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0A08A" w14:textId="77777777" w:rsidR="00944ED6" w:rsidRDefault="00944ED6" w:rsidP="00944ED6">
      <w:pPr>
        <w:spacing w:after="30" w:line="259" w:lineRule="auto"/>
        <w:ind w:left="428" w:right="0" w:firstLine="0"/>
        <w:jc w:val="left"/>
      </w:pPr>
      <w:r>
        <w:rPr>
          <w:noProof/>
        </w:rPr>
        <w:drawing>
          <wp:inline distT="0" distB="0" distL="0" distR="0" wp14:anchorId="68297E2D" wp14:editId="1ADA6888">
            <wp:extent cx="1513713" cy="495300"/>
            <wp:effectExtent l="0" t="0" r="0" b="0"/>
            <wp:docPr id="66" name="Picture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13713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1F497D"/>
          <w:sz w:val="28"/>
        </w:rPr>
        <w:t xml:space="preserve"> </w:t>
      </w:r>
    </w:p>
    <w:p w14:paraId="082B953E" w14:textId="77777777" w:rsidR="00944ED6" w:rsidRDefault="00944ED6" w:rsidP="00944ED6">
      <w:pPr>
        <w:spacing w:after="98" w:line="259" w:lineRule="auto"/>
        <w:ind w:left="2484" w:right="0" w:firstLine="0"/>
        <w:jc w:val="left"/>
      </w:pPr>
      <w:r>
        <w:rPr>
          <w:b/>
          <w:color w:val="1F497D"/>
          <w:sz w:val="28"/>
        </w:rPr>
        <w:t xml:space="preserve"> </w:t>
      </w:r>
      <w:r>
        <w:rPr>
          <w:b/>
          <w:color w:val="1F497D"/>
          <w:sz w:val="28"/>
        </w:rPr>
        <w:tab/>
        <w:t xml:space="preserve"> </w:t>
      </w:r>
      <w:r>
        <w:rPr>
          <w:b/>
          <w:color w:val="1F497D"/>
          <w:sz w:val="28"/>
        </w:rPr>
        <w:tab/>
        <w:t xml:space="preserve"> </w:t>
      </w:r>
      <w:r>
        <w:rPr>
          <w:b/>
          <w:color w:val="1F497D"/>
          <w:sz w:val="28"/>
        </w:rPr>
        <w:tab/>
        <w:t xml:space="preserve"> </w:t>
      </w:r>
      <w:r>
        <w:rPr>
          <w:b/>
          <w:color w:val="1F497D"/>
          <w:sz w:val="28"/>
        </w:rPr>
        <w:tab/>
        <w:t xml:space="preserve"> </w:t>
      </w:r>
      <w:r>
        <w:rPr>
          <w:b/>
          <w:color w:val="1F497D"/>
          <w:sz w:val="28"/>
        </w:rPr>
        <w:tab/>
        <w:t xml:space="preserve"> </w:t>
      </w:r>
      <w:r>
        <w:rPr>
          <w:b/>
          <w:color w:val="1F497D"/>
          <w:sz w:val="28"/>
        </w:rPr>
        <w:tab/>
        <w:t xml:space="preserve"> </w:t>
      </w:r>
      <w:r>
        <w:rPr>
          <w:b/>
          <w:color w:val="1F497D"/>
          <w:sz w:val="28"/>
        </w:rPr>
        <w:tab/>
      </w:r>
      <w:r>
        <w:rPr>
          <w:b/>
          <w:sz w:val="28"/>
        </w:rPr>
        <w:t xml:space="preserve"> </w:t>
      </w:r>
    </w:p>
    <w:p w14:paraId="0B092D77" w14:textId="77777777" w:rsidR="00944ED6" w:rsidRDefault="00944ED6" w:rsidP="00944ED6">
      <w:pPr>
        <w:spacing w:after="90" w:line="259" w:lineRule="auto"/>
        <w:ind w:left="431" w:right="0" w:firstLine="0"/>
        <w:jc w:val="center"/>
      </w:pPr>
      <w:r>
        <w:rPr>
          <w:b/>
          <w:color w:val="1F497D"/>
          <w:sz w:val="28"/>
        </w:rPr>
        <w:t xml:space="preserve"> </w:t>
      </w:r>
    </w:p>
    <w:p w14:paraId="7A21DBB5" w14:textId="77777777" w:rsidR="00944ED6" w:rsidRDefault="00944ED6" w:rsidP="00944ED6">
      <w:pPr>
        <w:spacing w:after="90" w:line="259" w:lineRule="auto"/>
        <w:ind w:left="431" w:right="0" w:firstLine="0"/>
        <w:jc w:val="center"/>
      </w:pPr>
      <w:r>
        <w:rPr>
          <w:b/>
          <w:color w:val="1F497D"/>
          <w:sz w:val="28"/>
        </w:rPr>
        <w:t xml:space="preserve"> </w:t>
      </w:r>
    </w:p>
    <w:p w14:paraId="7FF6B8C5" w14:textId="77777777" w:rsidR="00944ED6" w:rsidRDefault="00944ED6" w:rsidP="00944ED6">
      <w:pPr>
        <w:spacing w:after="90" w:line="259" w:lineRule="auto"/>
        <w:ind w:left="431" w:right="0" w:firstLine="0"/>
        <w:jc w:val="center"/>
      </w:pPr>
      <w:r>
        <w:rPr>
          <w:b/>
          <w:color w:val="1F497D"/>
          <w:sz w:val="28"/>
        </w:rPr>
        <w:t xml:space="preserve"> </w:t>
      </w:r>
    </w:p>
    <w:p w14:paraId="371B4DE3" w14:textId="77777777" w:rsidR="00944ED6" w:rsidRDefault="00944ED6" w:rsidP="00944ED6">
      <w:pPr>
        <w:spacing w:after="313" w:line="259" w:lineRule="auto"/>
        <w:ind w:left="431" w:right="0" w:firstLine="0"/>
        <w:jc w:val="center"/>
      </w:pPr>
      <w:r>
        <w:rPr>
          <w:b/>
          <w:color w:val="1F497D"/>
          <w:sz w:val="28"/>
        </w:rPr>
        <w:t xml:space="preserve"> </w:t>
      </w:r>
    </w:p>
    <w:p w14:paraId="2D87BBBB" w14:textId="77777777" w:rsidR="00944ED6" w:rsidRDefault="00944ED6" w:rsidP="00944ED6">
      <w:pPr>
        <w:spacing w:after="0" w:line="287" w:lineRule="auto"/>
        <w:ind w:left="1322" w:right="704" w:firstLine="0"/>
        <w:jc w:val="center"/>
      </w:pPr>
      <w:r>
        <w:rPr>
          <w:b/>
          <w:color w:val="1F497D"/>
          <w:sz w:val="52"/>
        </w:rPr>
        <w:t xml:space="preserve">Krajowy Fundusz Szkoleniowy  w roku 2021 </w:t>
      </w:r>
    </w:p>
    <w:p w14:paraId="4B39CC99" w14:textId="77777777" w:rsidR="00944ED6" w:rsidRDefault="00944ED6" w:rsidP="00944ED6">
      <w:pPr>
        <w:spacing w:after="66" w:line="259" w:lineRule="auto"/>
        <w:ind w:left="491" w:right="0" w:firstLine="0"/>
        <w:jc w:val="center"/>
      </w:pPr>
      <w:r>
        <w:rPr>
          <w:b/>
          <w:color w:val="1F497D"/>
          <w:sz w:val="52"/>
        </w:rPr>
        <w:t xml:space="preserve"> </w:t>
      </w:r>
    </w:p>
    <w:p w14:paraId="036AF75B" w14:textId="77777777" w:rsidR="00944ED6" w:rsidRDefault="00944ED6" w:rsidP="00944ED6">
      <w:pPr>
        <w:spacing w:after="30" w:line="259" w:lineRule="auto"/>
        <w:ind w:left="491" w:right="0" w:firstLine="0"/>
        <w:jc w:val="center"/>
      </w:pPr>
      <w:r>
        <w:rPr>
          <w:b/>
          <w:color w:val="1F497D"/>
          <w:sz w:val="52"/>
        </w:rPr>
        <w:t xml:space="preserve"> </w:t>
      </w:r>
    </w:p>
    <w:p w14:paraId="39A01582" w14:textId="77777777" w:rsidR="00944ED6" w:rsidRDefault="00944ED6" w:rsidP="00944ED6">
      <w:pPr>
        <w:spacing w:after="55"/>
        <w:ind w:left="296" w:right="59"/>
      </w:pPr>
      <w:r>
        <w:rPr>
          <w:b/>
        </w:rPr>
        <w:t>Rada Rynku Pracy</w:t>
      </w:r>
      <w:r>
        <w:t xml:space="preserve"> zdefiniowała następujące priorytety wydatkowania </w:t>
      </w:r>
      <w:r>
        <w:rPr>
          <w:b/>
        </w:rPr>
        <w:t>tzw. rezerwy</w:t>
      </w:r>
      <w:r>
        <w:t xml:space="preserve"> </w:t>
      </w:r>
      <w:r>
        <w:rPr>
          <w:b/>
        </w:rPr>
        <w:t>KFS</w:t>
      </w:r>
      <w:r>
        <w:t xml:space="preserve">: </w:t>
      </w:r>
    </w:p>
    <w:p w14:paraId="4D65DF96" w14:textId="77777777" w:rsidR="00944ED6" w:rsidRDefault="00944ED6" w:rsidP="00944ED6">
      <w:pPr>
        <w:numPr>
          <w:ilvl w:val="0"/>
          <w:numId w:val="1"/>
        </w:numPr>
        <w:ind w:right="59" w:hanging="360"/>
      </w:pPr>
      <w:r>
        <w:t xml:space="preserve">wsparcie kształcenia ustawicznego skierowane do pracodawców zatrudniających cudzoziemców; </w:t>
      </w:r>
    </w:p>
    <w:p w14:paraId="583F62A5" w14:textId="77777777" w:rsidR="00944ED6" w:rsidRDefault="00944ED6" w:rsidP="00944ED6">
      <w:pPr>
        <w:numPr>
          <w:ilvl w:val="0"/>
          <w:numId w:val="1"/>
        </w:numPr>
        <w:spacing w:after="135"/>
        <w:ind w:right="59" w:hanging="360"/>
      </w:pPr>
      <w:r>
        <w:t xml:space="preserve">wsparcie kształcenia ustawicznego pracowników zatrudnionych w podmiotach posiadających status przedsiębiorstwa społecznego, wskazanych na liście przedsiębiorstw społecznych prowadzonej przez </w:t>
      </w:r>
      <w:proofErr w:type="spellStart"/>
      <w:r>
        <w:t>MRiPS</w:t>
      </w:r>
      <w:proofErr w:type="spellEnd"/>
      <w:r>
        <w:t xml:space="preserve">, członków lub pracowników spółdzielni socjalnych lub pracowników Zakładów Aktywności Zawodowej; </w:t>
      </w:r>
    </w:p>
    <w:p w14:paraId="12B83607" w14:textId="77777777" w:rsidR="00944ED6" w:rsidRDefault="00944ED6" w:rsidP="00944ED6">
      <w:pPr>
        <w:numPr>
          <w:ilvl w:val="0"/>
          <w:numId w:val="1"/>
        </w:numPr>
        <w:spacing w:after="130"/>
        <w:ind w:right="59" w:hanging="360"/>
      </w:pPr>
      <w:r>
        <w:t xml:space="preserve">wsparcie kształcenia ustawicznego osób, które mogą udokumentować wykonywanie przez co najmniej 15 lat prac w szczególnych warunkach lub o szczególnym charakterze, a którym nie przysługuje prawo do emerytury pomostowej; </w:t>
      </w:r>
    </w:p>
    <w:p w14:paraId="3FFD551A" w14:textId="77777777" w:rsidR="00944ED6" w:rsidRDefault="00944ED6" w:rsidP="00944ED6">
      <w:pPr>
        <w:numPr>
          <w:ilvl w:val="0"/>
          <w:numId w:val="1"/>
        </w:numPr>
        <w:ind w:right="59" w:hanging="360"/>
      </w:pPr>
      <w:r>
        <w:t xml:space="preserve">wsparcie kształcenia ustawicznego pracowników Centrów Integracji Społecznej, </w:t>
      </w:r>
    </w:p>
    <w:p w14:paraId="74B6A6E0" w14:textId="77777777" w:rsidR="00944ED6" w:rsidRDefault="00944ED6" w:rsidP="00944ED6">
      <w:pPr>
        <w:spacing w:after="134"/>
        <w:ind w:left="1150" w:right="59"/>
      </w:pPr>
      <w:r>
        <w:t xml:space="preserve">Klubów Integracji Społecznej, Warsztatów Terapii Zajęciowej; </w:t>
      </w:r>
    </w:p>
    <w:p w14:paraId="1E2CD6D0" w14:textId="77777777" w:rsidR="00944ED6" w:rsidRDefault="00944ED6" w:rsidP="00944ED6">
      <w:pPr>
        <w:numPr>
          <w:ilvl w:val="0"/>
          <w:numId w:val="1"/>
        </w:numPr>
        <w:spacing w:after="118"/>
        <w:ind w:right="59" w:hanging="360"/>
      </w:pPr>
      <w:r>
        <w:t xml:space="preserve">wsparcie kształcenia ustawicznego osób z orzeczonym stopniem niepełnosprawności; </w:t>
      </w:r>
    </w:p>
    <w:p w14:paraId="3939B1B8" w14:textId="77777777" w:rsidR="00944ED6" w:rsidRDefault="00944ED6" w:rsidP="00944ED6">
      <w:pPr>
        <w:numPr>
          <w:ilvl w:val="0"/>
          <w:numId w:val="1"/>
        </w:numPr>
        <w:ind w:right="59" w:hanging="360"/>
      </w:pPr>
      <w:r>
        <w:t xml:space="preserve">wsparcie kształcenia ustawicznego osób dorosłych w nabywaniu kompetencji cyfrowych. </w:t>
      </w:r>
    </w:p>
    <w:p w14:paraId="7563B69C" w14:textId="77777777" w:rsidR="00944ED6" w:rsidRDefault="00944ED6" w:rsidP="00944ED6">
      <w:pPr>
        <w:spacing w:after="269" w:line="259" w:lineRule="auto"/>
        <w:ind w:left="428" w:right="0" w:firstLine="0"/>
        <w:jc w:val="left"/>
      </w:pPr>
      <w:r>
        <w:rPr>
          <w:rFonts w:ascii="Calibri" w:eastAsia="Calibri" w:hAnsi="Calibri" w:cs="Calibri"/>
          <w:i/>
          <w:sz w:val="22"/>
        </w:rPr>
        <w:t xml:space="preserve"> </w:t>
      </w:r>
    </w:p>
    <w:p w14:paraId="0D61658D" w14:textId="77777777" w:rsidR="00944ED6" w:rsidRDefault="00944ED6" w:rsidP="00944ED6">
      <w:pPr>
        <w:spacing w:after="160"/>
        <w:ind w:left="427" w:right="59"/>
      </w:pPr>
      <w:r>
        <w:t xml:space="preserve"> </w:t>
      </w:r>
    </w:p>
    <w:p w14:paraId="6C8194D5" w14:textId="77777777" w:rsidR="00944ED6" w:rsidRDefault="00944ED6" w:rsidP="00944ED6">
      <w:pPr>
        <w:spacing w:after="155"/>
        <w:ind w:left="427" w:right="59"/>
      </w:pPr>
      <w:r>
        <w:rPr>
          <w:b/>
        </w:rPr>
        <w:t xml:space="preserve">Rada Rynku Pracy </w:t>
      </w:r>
      <w:r>
        <w:t xml:space="preserve">wśród swoich priorytetów przyjęła między innymi wsparcie kształcenia ustawicznego skierowane do pracodawców zatrudniających cudzoziemców (priorytet a). Przyjęcie tego priorytetu wynika z dynamicznie wzrastającego w ostatnich latach udziału cudzoziemców w polskim rynku pracy, który dla całego rynku pracy wynosi już ponad 5%, a w niektórych branżach może być nawet kilkukrotnie wyższy. Pracodawcy zatrudniający cudzoziemców spotykają się ze specyficznymi potrzebami szkoleniowymi - m.in. uwzględnieniem kwestii doskonalenia znajomości języka, specyfiki polskich regulacji </w:t>
      </w:r>
      <w:r>
        <w:lastRenderedPageBreak/>
        <w:t xml:space="preserve">dotyczących wykonywania niektórych zawodów czy konieczności potwierdzenia kwalifikacji nabytych za granicą.  </w:t>
      </w:r>
    </w:p>
    <w:p w14:paraId="42379B93" w14:textId="77777777" w:rsidR="00944ED6" w:rsidRDefault="00944ED6" w:rsidP="00944ED6">
      <w:pPr>
        <w:spacing w:after="122"/>
        <w:ind w:left="427" w:right="59"/>
      </w:pPr>
      <w:r>
        <w:t xml:space="preserve">Priorytet b), powtarzany od roku 2019, zaadresowany został do osób zatrudnionych w podmiotach posiadających status przedsiębiorstwa społecznego (PS) wskazanych na liście przedsiębiorstw społecznych prowadzonej przez </w:t>
      </w:r>
      <w:proofErr w:type="spellStart"/>
      <w:r>
        <w:t>MRiPS</w:t>
      </w:r>
      <w:proofErr w:type="spellEnd"/>
      <w:r>
        <w:t xml:space="preserve">, członków lub pracowników spółdzielni socjalnych lub pracowników Zakładów Aktywności Zawodowej (ZAZ). Inaczej niż w 2019 r. ze wsparcia w ramach tego priorytetu skorzystać będą mogli wszyscy pracownicy przedsiębiorstw społecznych oraz spółdzielni socjalnych, bez względu na to czy należą oni do grup zagrożonych wykluczeniem społecznym. Pracodawcy wskazani w tym priorytecie to podmioty realizujące cele reintegracyjne w stosunku do osób w trudnej sytuacji życiowej. Co istotne prowadzą one działalność ekonomiczną (działalność gospodarczą lub odpłatną działalności pożytku publicznego), a wypracowany zysk przeznaczany jest na realizację celów reintegracyjnych lub społecznych. Z tego względu zapewnienie dostępu do podnoszenia kwalifikacji zawodowych pracowników PS, spółdzielni socjalnych i ZAZ, ma znaczenie dla poprawy kondycji ekonomicznej tych podmiotów poprzez wzmacnianie ich konkurencyjności, w rezultacie przekładające się na większą trwałość i intensywność reintegracji społecznej i zawodowej.  </w:t>
      </w:r>
    </w:p>
    <w:p w14:paraId="6A583B54" w14:textId="77777777" w:rsidR="00944ED6" w:rsidRDefault="00944ED6" w:rsidP="00944ED6">
      <w:pPr>
        <w:ind w:left="427" w:right="59"/>
      </w:pPr>
      <w:r>
        <w:t xml:space="preserve">Priorytet c) czyli wsparcie kształcenia ustawicznego osób, które mogą udokumentować wykonywanie przez co najmniej 15 lat prac w szczególnych warunkach lub o szczególnym charakterze, a którym nie przysługuje prawo do emerytury pomostowej. Wynika on  z zobowiązania zapisanego w Strategii Kapitału Ludzkiego do wsparcia osób pracujących w szczególnie trudnych warunkach; osoby te powinny mieć ułatwione możliwości przekwalifikowania się, aby pozostać na rynku pracy. </w:t>
      </w:r>
    </w:p>
    <w:p w14:paraId="55E8F90E" w14:textId="77777777" w:rsidR="00944ED6" w:rsidRDefault="00944ED6" w:rsidP="00944ED6">
      <w:pPr>
        <w:ind w:left="427" w:right="59"/>
      </w:pPr>
    </w:p>
    <w:p w14:paraId="65A76B5F" w14:textId="77777777" w:rsidR="00944ED6" w:rsidRDefault="00944ED6" w:rsidP="00944ED6">
      <w:pPr>
        <w:spacing w:after="168"/>
        <w:ind w:left="427" w:right="59"/>
      </w:pPr>
      <w:r>
        <w:t xml:space="preserve">Priorytet d) powtarzany od roku 2019 maja ułatwić wsparcie procesu kształcenia ustawicznego pracowników Centrów Integracji Społecznej (CIS), Klubów Integracji Społecznej (KIS), Warsztatów Terapii Zajęciowej (WTZ). CIS, KIS i WTZ to jednostki reintegracyjne, których celem jest odbudowywanie i podtrzymywanie zdolności ich uczestników do udziału w życiu społecznym i zawodowym. Kadra tych podmiotów to m.in. osoby specjalizujące się w rehabilitacji, psychologowie, trenerzy pracy. Od ich kompetencji i wiedzy w dużej mierze zależy powodzenie realizowanego przez te podmioty procesu reintegracji uczestników. Ma to szczególne znaczenie w dynamicznie zmieniającej się sytuacji na rynku pracy. Ponadto dostęp do kształcenia ustawicznego wzmacnia proces reintegracji prowadzony w tych podmiotach w stosunku do konkretnych pracowników. </w:t>
      </w:r>
    </w:p>
    <w:p w14:paraId="62CEFAD2" w14:textId="77777777" w:rsidR="00944ED6" w:rsidRDefault="00944ED6" w:rsidP="00944ED6">
      <w:pPr>
        <w:ind w:left="427" w:right="59"/>
        <w:rPr>
          <w:color w:val="FF0000"/>
        </w:rPr>
      </w:pPr>
      <w:r>
        <w:t xml:space="preserve">Priorytet e) definiowany jako wsparcie kształcenia ustawicznego osób niepełnosprawnych ma na celu promowanie inwestowania w kształcenie ustawiczne osób z orzeczeniem o niepełnosprawności co ma zapobiec ich przedwczesnej dezaktywizacji.  </w:t>
      </w:r>
      <w:r>
        <w:rPr>
          <w:color w:val="FF0000"/>
        </w:rPr>
        <w:t xml:space="preserve"> </w:t>
      </w:r>
    </w:p>
    <w:p w14:paraId="397925ED" w14:textId="77777777" w:rsidR="00944ED6" w:rsidRDefault="00944ED6" w:rsidP="00944ED6">
      <w:pPr>
        <w:ind w:left="427" w:right="59"/>
      </w:pPr>
    </w:p>
    <w:p w14:paraId="77B0D48E" w14:textId="77777777" w:rsidR="00944ED6" w:rsidRDefault="00944ED6" w:rsidP="00944ED6">
      <w:pPr>
        <w:spacing w:after="119"/>
        <w:ind w:left="427" w:right="59"/>
      </w:pPr>
      <w:r>
        <w:t xml:space="preserve">Jako ostatni czyli priorytet f) przyjęto, po raz kolejny, wsparcie w nabywaniu kompetencji cyfrowych. W Polsce mamy do czynienia z bardzo liczną grupą osób (szacowaną na ok. kilkanaście mln) nie korzystających z nowych technologii, czyli osób wykluczonych cyfrowo. Osoby te nie są w stanie korzystać z możliwości, jakie oferują technologie cyfrowe w codziennym życiu, również zawodowym. Jedynie niewielka część z nich korzysta z usług sieciowych w sposób zapośredniczony – dzięki pomocy bliskiej osoby, posiadającej </w:t>
      </w:r>
      <w:r>
        <w:lastRenderedPageBreak/>
        <w:t xml:space="preserve">odpowiednie kompetencje. A wykluczenie cyfrowe stanowi poważną barierę w swobodnym poruszaniu się po rynku pracy i jest przeszkodą w dostępie do wielu zawodów czy specjalności, zwłaszcza w obecnej sytuacji pandemii, która zmieniła w wielu przypadkach sposób pracy oraz funkcjonowania w społeczeństwie.   </w:t>
      </w:r>
    </w:p>
    <w:p w14:paraId="55D73529" w14:textId="77777777" w:rsidR="00944ED6" w:rsidRDefault="00944ED6" w:rsidP="00944ED6">
      <w:pPr>
        <w:spacing w:after="178" w:line="259" w:lineRule="auto"/>
        <w:ind w:left="428" w:right="0" w:firstLine="0"/>
        <w:jc w:val="left"/>
      </w:pPr>
      <w:r>
        <w:rPr>
          <w:color w:val="00B050"/>
        </w:rPr>
        <w:t xml:space="preserve"> </w:t>
      </w:r>
    </w:p>
    <w:p w14:paraId="3C1F3D30" w14:textId="77777777" w:rsidR="00944ED6" w:rsidRDefault="00944ED6" w:rsidP="00944ED6">
      <w:pPr>
        <w:spacing w:after="129" w:line="271" w:lineRule="auto"/>
        <w:ind w:left="567" w:right="56"/>
      </w:pPr>
      <w:r>
        <w:rPr>
          <w:b/>
          <w:sz w:val="28"/>
        </w:rPr>
        <w:t>Priorytet a)</w:t>
      </w:r>
      <w:r>
        <w:t xml:space="preserve"> tj. </w:t>
      </w:r>
      <w:r>
        <w:rPr>
          <w:b/>
        </w:rPr>
        <w:t>wsparcie kształcenia ustawicznego skierowane do pracodawców zatrudniających cudzoziemców</w:t>
      </w:r>
      <w:r>
        <w:t xml:space="preserve"> – </w:t>
      </w:r>
      <w:r>
        <w:rPr>
          <w:i/>
        </w:rPr>
        <w:t xml:space="preserve">priorytet nowy </w:t>
      </w:r>
    </w:p>
    <w:p w14:paraId="157B255E" w14:textId="77777777" w:rsidR="00944ED6" w:rsidRDefault="00944ED6" w:rsidP="00944ED6">
      <w:pPr>
        <w:numPr>
          <w:ilvl w:val="0"/>
          <w:numId w:val="2"/>
        </w:numPr>
        <w:spacing w:after="49"/>
        <w:ind w:right="59" w:hanging="360"/>
      </w:pPr>
      <w:r>
        <w:t xml:space="preserve">W ramach tego priorytetu mogą być finansowane szkolenia zarówno dla cudzoziemców jak i polskich pracowników (to samo dotyczy pracodawców), które adresują specyficzne potrzeby, jakie mają pracownicy cudzoziemscy i pracodawcy ich zatrudniający. Proszę jednocześnie pamiętać, że szkolenia dla cudzoziemców mogą być finansowane również w ramach innych priorytetów, o ile spełniają oni kryteria w nich określone; </w:t>
      </w:r>
    </w:p>
    <w:p w14:paraId="30555334" w14:textId="77777777" w:rsidR="00944ED6" w:rsidRDefault="00944ED6" w:rsidP="00944ED6">
      <w:pPr>
        <w:numPr>
          <w:ilvl w:val="0"/>
          <w:numId w:val="2"/>
        </w:numPr>
        <w:spacing w:after="39"/>
        <w:ind w:right="59" w:hanging="360"/>
      </w:pPr>
      <w:r>
        <w:t xml:space="preserve">Wśród specyficznych potrzeb pracowników cudzoziemskich wskazać można w szczególności:  </w:t>
      </w:r>
    </w:p>
    <w:p w14:paraId="5465B361" w14:textId="77777777" w:rsidR="00944ED6" w:rsidRDefault="00944ED6" w:rsidP="00944ED6">
      <w:pPr>
        <w:numPr>
          <w:ilvl w:val="1"/>
          <w:numId w:val="2"/>
        </w:numPr>
        <w:spacing w:after="70"/>
        <w:ind w:left="1418" w:right="59" w:hanging="284"/>
      </w:pPr>
      <w:r>
        <w:t xml:space="preserve">doskonalenie znajomości języka polskiego oraz innych niezbędnych do pracy języków, szczególnie w kontekście słownictwa specyficznego dla danego zawodu / branży; </w:t>
      </w:r>
    </w:p>
    <w:p w14:paraId="5C9F60A3" w14:textId="77777777" w:rsidR="00944ED6" w:rsidRDefault="00944ED6" w:rsidP="00944ED6">
      <w:pPr>
        <w:numPr>
          <w:ilvl w:val="1"/>
          <w:numId w:val="2"/>
        </w:numPr>
        <w:spacing w:after="66"/>
        <w:ind w:left="1418" w:right="59" w:hanging="284"/>
      </w:pPr>
      <w:r>
        <w:t xml:space="preserve">doskonalenie wiedzy z zakresu specyfiki polskich  i unijnych regulacji dotyczących wykonywania określonego zawodu; </w:t>
      </w:r>
    </w:p>
    <w:p w14:paraId="694B233B" w14:textId="77777777" w:rsidR="00944ED6" w:rsidRDefault="00944ED6" w:rsidP="00944ED6">
      <w:pPr>
        <w:numPr>
          <w:ilvl w:val="1"/>
          <w:numId w:val="2"/>
        </w:numPr>
        <w:spacing w:after="44" w:line="263" w:lineRule="auto"/>
        <w:ind w:left="1418" w:right="59" w:hanging="284"/>
      </w:pPr>
      <w:r>
        <w:t xml:space="preserve">ułatwianie rozwijania i uznawania w Polsce kwalifikacji nabytych w innym kraju; </w:t>
      </w:r>
    </w:p>
    <w:p w14:paraId="02937C5C" w14:textId="77777777" w:rsidR="00944ED6" w:rsidRDefault="00944ED6" w:rsidP="00944ED6">
      <w:pPr>
        <w:numPr>
          <w:ilvl w:val="1"/>
          <w:numId w:val="2"/>
        </w:numPr>
        <w:spacing w:line="328" w:lineRule="auto"/>
        <w:ind w:left="1418" w:right="59" w:hanging="284"/>
      </w:pPr>
      <w:r>
        <w:t xml:space="preserve">rozwój miękkich kompetencji, w tym komunikacyjnych, uwzględniających konieczność dostosowania się do kultury organizacyjnej polskich przedsiębiorstw i innych podmiotów, zatrudniających cudzoziemców jednak należy pamiętać, że powyższa lista nie jest katalogiem zamkniętym i każdy pracodawca może określić własną listę potrzeb. </w:t>
      </w:r>
    </w:p>
    <w:p w14:paraId="6F167471" w14:textId="77777777" w:rsidR="00944ED6" w:rsidRDefault="00944ED6" w:rsidP="00944ED6">
      <w:pPr>
        <w:spacing w:after="26" w:line="259" w:lineRule="auto"/>
        <w:ind w:left="1640" w:right="0" w:firstLine="0"/>
        <w:jc w:val="left"/>
      </w:pPr>
      <w:r>
        <w:t xml:space="preserve"> </w:t>
      </w:r>
    </w:p>
    <w:p w14:paraId="4B7DF489" w14:textId="77777777" w:rsidR="00944ED6" w:rsidRDefault="00944ED6" w:rsidP="00944ED6">
      <w:pPr>
        <w:numPr>
          <w:ilvl w:val="0"/>
          <w:numId w:val="2"/>
        </w:numPr>
        <w:spacing w:after="308"/>
        <w:ind w:right="59" w:hanging="360"/>
      </w:pPr>
      <w:r>
        <w:t xml:space="preserve">Ze szkoleń w ramach tego priorytetu mogą korzystać również pracodawcy i pracownicy z polskim obywatelstwem o ile wykażą w uzasadnieniu wniosku, że szkolenie to ułatwi czy też umożliwi im pracę z zatrudnionymi bądź planowanymi do zatrudnienia w przyszłości cudzoziemcami. </w:t>
      </w:r>
    </w:p>
    <w:p w14:paraId="3A1B0250" w14:textId="77777777" w:rsidR="00944ED6" w:rsidRDefault="00944ED6" w:rsidP="00944ED6">
      <w:pPr>
        <w:spacing w:after="132" w:line="271" w:lineRule="auto"/>
        <w:ind w:left="567" w:right="56" w:firstLine="0"/>
      </w:pPr>
      <w:r>
        <w:rPr>
          <w:b/>
          <w:sz w:val="28"/>
        </w:rPr>
        <w:t>Priorytet b)</w:t>
      </w:r>
      <w:r>
        <w:t xml:space="preserve"> tj. </w:t>
      </w:r>
      <w:r>
        <w:rPr>
          <w:b/>
        </w:rPr>
        <w:t xml:space="preserve">wsparcie kształcenia ustawicznego pracowników zatrudnionych w podmiotach posiadających status przedsiębiorstwa społecznego, wskazanych na liście przedsiębiorstw społecznych prowadzonej przez </w:t>
      </w:r>
      <w:proofErr w:type="spellStart"/>
      <w:r>
        <w:rPr>
          <w:b/>
        </w:rPr>
        <w:t>MRiPS</w:t>
      </w:r>
      <w:proofErr w:type="spellEnd"/>
      <w:r>
        <w:rPr>
          <w:b/>
        </w:rPr>
        <w:t xml:space="preserve">, członków lub pracowników spółdzielni socjalnych lub pracowników Zakładów Aktywności Zawodowej – </w:t>
      </w:r>
      <w:r>
        <w:t xml:space="preserve">bez zmian w stosunku do lat ubiegłych </w:t>
      </w:r>
    </w:p>
    <w:p w14:paraId="39348909" w14:textId="77777777" w:rsidR="00944ED6" w:rsidRDefault="00944ED6" w:rsidP="00944ED6">
      <w:pPr>
        <w:spacing w:after="135"/>
        <w:ind w:left="457" w:right="59"/>
      </w:pPr>
      <w:r>
        <w:t>Podmioty uprawnione do korzystania z środków w ramach tego priorytetu to:</w:t>
      </w:r>
      <w:r>
        <w:rPr>
          <w:b/>
        </w:rPr>
        <w:t xml:space="preserve"> </w:t>
      </w:r>
    </w:p>
    <w:p w14:paraId="2F79ED2C" w14:textId="77777777" w:rsidR="00944ED6" w:rsidRDefault="00944ED6" w:rsidP="00944ED6">
      <w:pPr>
        <w:numPr>
          <w:ilvl w:val="0"/>
          <w:numId w:val="2"/>
        </w:numPr>
        <w:spacing w:after="44"/>
        <w:ind w:right="59" w:hanging="360"/>
      </w:pPr>
      <w:r>
        <w:rPr>
          <w:b/>
        </w:rPr>
        <w:t>Przedsiębiorstwa społeczne</w:t>
      </w:r>
      <w:r>
        <w:t xml:space="preserve"> wpisane na listę przedsiębiorstw społecznych prowadzoną przez </w:t>
      </w:r>
      <w:proofErr w:type="spellStart"/>
      <w:r>
        <w:t>MRiPS</w:t>
      </w:r>
      <w:proofErr w:type="spellEnd"/>
      <w:r>
        <w:t xml:space="preserve"> – lista ta jest dostępna pod adresem </w:t>
      </w:r>
      <w:hyperlink r:id="rId6">
        <w:r>
          <w:rPr>
            <w:u w:val="single" w:color="000000"/>
          </w:rPr>
          <w:t>http://www.bazaps.ekonomiaspoleczna.gov.pl/</w:t>
        </w:r>
      </w:hyperlink>
      <w:hyperlink r:id="rId7">
        <w:r>
          <w:t xml:space="preserve"> </w:t>
        </w:r>
      </w:hyperlink>
      <w:r>
        <w:t xml:space="preserve">w formie interaktywnej bazy danych. </w:t>
      </w:r>
    </w:p>
    <w:p w14:paraId="738C6EB9" w14:textId="77777777" w:rsidR="00944ED6" w:rsidRDefault="00944ED6" w:rsidP="00944ED6">
      <w:pPr>
        <w:spacing w:after="161"/>
        <w:ind w:left="807" w:right="59"/>
      </w:pPr>
      <w:r>
        <w:lastRenderedPageBreak/>
        <w:t xml:space="preserve">Lista jest prowadzona, weryfikowana i uzupełniana przez </w:t>
      </w:r>
      <w:proofErr w:type="spellStart"/>
      <w:r>
        <w:t>MRiPS</w:t>
      </w:r>
      <w:proofErr w:type="spellEnd"/>
      <w:r>
        <w:t xml:space="preserve">, z tego względu nie ma konieczności prowadzenia dodatkowej weryfikacji na potrzeby ustalenia czy pracodawca aplikujący o wsparcie spełnia przesłanki niezbędne do uzyskania tego statusu, wystarczy jedynie sprawdzić, czy w momencie składania wniosku figuruje on na aktualnej liście PS. Status przedsiębiorstwa społecznego mogą uzyskać m.in. organizacje pozarządowe (np. fundacje i stowarzyszenia) spółki non-profit, spółdzielnie socjalne, a także kościelne osoby prawne. </w:t>
      </w:r>
      <w:r>
        <w:rPr>
          <w:b/>
        </w:rPr>
        <w:t xml:space="preserve"> </w:t>
      </w:r>
    </w:p>
    <w:p w14:paraId="6D80A2D2" w14:textId="77777777" w:rsidR="00944ED6" w:rsidRDefault="00944ED6" w:rsidP="00944ED6">
      <w:pPr>
        <w:numPr>
          <w:ilvl w:val="0"/>
          <w:numId w:val="2"/>
        </w:numPr>
        <w:spacing w:after="172"/>
        <w:ind w:right="59" w:hanging="360"/>
      </w:pPr>
      <w:r>
        <w:rPr>
          <w:b/>
        </w:rPr>
        <w:t xml:space="preserve">Spółdzielnie socjalne </w:t>
      </w:r>
      <w:r>
        <w:t>- to podmioty wpisane do Krajowego Rejestru Sądowego, na tej podstawie można zweryfikować ich formę prawną. Niektóre spółdzielnie socjalne mogą uzyskać status przedsiębiorstwa społecznego. W takiej sytuacji ich uprawnienia do skorzystania ze wsparcia w ramach tego priorytetu można potwierdzić na podstawie listy przedsiębiorstw społecznych, o której mowa powyżej. Bez względu na to czy spółdzielnia socjalna posiada status przedsiębiorstwa społecznego, jest ona uprawniona do skorzystania ze środków w ramach tego priorytetu.</w:t>
      </w:r>
      <w:r>
        <w:rPr>
          <w:b/>
        </w:rPr>
        <w:t xml:space="preserve"> </w:t>
      </w:r>
    </w:p>
    <w:p w14:paraId="7AF3369D" w14:textId="77777777" w:rsidR="00944ED6" w:rsidRDefault="00944ED6" w:rsidP="00944ED6">
      <w:pPr>
        <w:numPr>
          <w:ilvl w:val="0"/>
          <w:numId w:val="2"/>
        </w:numPr>
        <w:ind w:right="59" w:hanging="360"/>
      </w:pPr>
      <w:r>
        <w:rPr>
          <w:b/>
        </w:rPr>
        <w:t xml:space="preserve">Zakłady aktywności zawodowej - </w:t>
      </w:r>
      <w:r>
        <w:t>to podmioty, które mogą być tworzone przez gminę, powiat oraz fundację, stowarzyszenie lub inną organizację społeczną, decyzję o przyznaniu statusu zakładu aktywności zawodowej wydaje wojewoda.</w:t>
      </w:r>
      <w:r>
        <w:rPr>
          <w:b/>
        </w:rPr>
        <w:t xml:space="preserve"> </w:t>
      </w:r>
    </w:p>
    <w:p w14:paraId="5F832DA1" w14:textId="77777777" w:rsidR="00944ED6" w:rsidRDefault="00944ED6" w:rsidP="00944ED6">
      <w:pPr>
        <w:numPr>
          <w:ilvl w:val="0"/>
          <w:numId w:val="2"/>
        </w:numPr>
        <w:ind w:right="59" w:hanging="360"/>
      </w:pPr>
      <w:r>
        <w:t xml:space="preserve">Ze środków w ramach tego priorytetu korzystać mogą wszyscy pracownicy Przedsiębiorstw społecznych i ZAZ oraz pracownicy i członkowie spółdzielni socjalnych. Inaczej niż w roku 2019 </w:t>
      </w:r>
      <w:r>
        <w:rPr>
          <w:b/>
        </w:rPr>
        <w:t>nie ma potrzeby weryfikowania</w:t>
      </w:r>
      <w:r>
        <w:t xml:space="preserve">, czy pracownik, którego przeszkolenie ma być wsparte ze środków KFS należy do grupy osób zagrożonych wykluczeniem społecznym lub do osób wymienionych w art. 4 ust 1 ustawy o spółdzielniach socjalnych.  </w:t>
      </w:r>
    </w:p>
    <w:p w14:paraId="467A586C" w14:textId="77777777" w:rsidR="00944ED6" w:rsidRDefault="00944ED6" w:rsidP="00944ED6">
      <w:pPr>
        <w:spacing w:after="223" w:line="259" w:lineRule="auto"/>
        <w:ind w:left="114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5E9F0664" w14:textId="77777777" w:rsidR="00944ED6" w:rsidRDefault="00944ED6" w:rsidP="00944ED6">
      <w:pPr>
        <w:spacing w:after="131" w:line="271" w:lineRule="auto"/>
        <w:ind w:left="567" w:right="56" w:firstLine="0"/>
      </w:pPr>
      <w:r>
        <w:rPr>
          <w:b/>
          <w:sz w:val="28"/>
        </w:rPr>
        <w:t>Priorytet c)</w:t>
      </w:r>
      <w:r>
        <w:t xml:space="preserve"> tj. </w:t>
      </w:r>
      <w:r>
        <w:rPr>
          <w:b/>
        </w:rPr>
        <w:t>wsparcie kształcenia ustawicznego osób, które mogą udokumentować wykonywanie przez co najmniej 15 lat prac w szczególnych warunkach lub o szczególnym charakterze, a którym nie przysługuje prawo do emerytury pomostowej</w:t>
      </w:r>
      <w:r>
        <w:t xml:space="preserve"> – </w:t>
      </w:r>
      <w:r>
        <w:rPr>
          <w:i/>
        </w:rPr>
        <w:t xml:space="preserve">bez zmian w stosunku do lat ubiegłych </w:t>
      </w:r>
    </w:p>
    <w:p w14:paraId="15C51E65" w14:textId="77777777" w:rsidR="00944ED6" w:rsidRDefault="00944ED6" w:rsidP="00944ED6">
      <w:pPr>
        <w:numPr>
          <w:ilvl w:val="0"/>
          <w:numId w:val="2"/>
        </w:numPr>
        <w:spacing w:after="170"/>
        <w:ind w:right="59" w:hanging="360"/>
      </w:pPr>
      <w:r>
        <w:t xml:space="preserve">Priorytet ten promuje działania wobec osób pracujących w warunkach niszczących zdrowie i w szczególności  powinien objąć osoby, które nie mają prawa do emerytury pomostowej (w stosunku do lat poprzednich nie ma tu żadnych zmian).  </w:t>
      </w:r>
    </w:p>
    <w:p w14:paraId="462BCA07" w14:textId="77777777" w:rsidR="00944ED6" w:rsidRDefault="00944ED6" w:rsidP="00944ED6">
      <w:pPr>
        <w:numPr>
          <w:ilvl w:val="0"/>
          <w:numId w:val="2"/>
        </w:numPr>
        <w:spacing w:after="35"/>
        <w:ind w:right="59" w:hanging="360"/>
      </w:pPr>
      <w:r>
        <w:t xml:space="preserve">Wykaz prac w szczególnych warunkach stanowi załącznik nr 1, a prac o szczególnym charakterze - załącznik nr 2 do ustawy z dnia 19 grudnia 2008 roku </w:t>
      </w:r>
      <w:r>
        <w:rPr>
          <w:i/>
        </w:rPr>
        <w:t>o emeryturach pomostowych</w:t>
      </w:r>
      <w:r>
        <w:t xml:space="preserve"> (Dz. U. z 2008 Nr 237, poz. 1656 z </w:t>
      </w:r>
      <w:proofErr w:type="spellStart"/>
      <w:r>
        <w:t>późn</w:t>
      </w:r>
      <w:proofErr w:type="spellEnd"/>
      <w:r>
        <w:t xml:space="preserve">. zm.) </w:t>
      </w:r>
    </w:p>
    <w:p w14:paraId="18F2575F" w14:textId="77777777" w:rsidR="00944ED6" w:rsidRDefault="00944ED6" w:rsidP="00944ED6">
      <w:pPr>
        <w:spacing w:after="197" w:line="259" w:lineRule="auto"/>
        <w:ind w:left="785" w:right="0" w:firstLine="0"/>
        <w:jc w:val="left"/>
      </w:pPr>
      <w:r>
        <w:t xml:space="preserve"> </w:t>
      </w:r>
    </w:p>
    <w:p w14:paraId="240E8F69" w14:textId="77777777" w:rsidR="00944ED6" w:rsidRDefault="00944ED6" w:rsidP="00944ED6">
      <w:pPr>
        <w:ind w:left="567" w:right="59" w:firstLine="0"/>
      </w:pPr>
      <w:r>
        <w:rPr>
          <w:b/>
          <w:sz w:val="28"/>
        </w:rPr>
        <w:t>Priorytet d)</w:t>
      </w:r>
      <w:r>
        <w:t xml:space="preserve"> tj. wsparcie kształcenia ustawicznego pracowników Centrów Integracji </w:t>
      </w:r>
    </w:p>
    <w:p w14:paraId="5DA075F3" w14:textId="77777777" w:rsidR="00944ED6" w:rsidRDefault="00944ED6" w:rsidP="00944ED6">
      <w:pPr>
        <w:spacing w:after="138"/>
        <w:ind w:left="798" w:right="59"/>
      </w:pPr>
      <w:r>
        <w:t xml:space="preserve">Społecznej, Klubów Integracji Społecznej, Warsztatów Terapii Zajęciowej – </w:t>
      </w:r>
      <w:r>
        <w:rPr>
          <w:i/>
        </w:rPr>
        <w:t>bez zmian w stosunku do roku 2020</w:t>
      </w:r>
      <w:r>
        <w:t xml:space="preserve"> </w:t>
      </w:r>
    </w:p>
    <w:p w14:paraId="6FD9DE11" w14:textId="77777777" w:rsidR="00944ED6" w:rsidRDefault="00944ED6" w:rsidP="00944ED6">
      <w:pPr>
        <w:numPr>
          <w:ilvl w:val="0"/>
          <w:numId w:val="2"/>
        </w:numPr>
        <w:spacing w:after="51"/>
        <w:ind w:right="59" w:hanging="360"/>
      </w:pPr>
      <w:r>
        <w:t xml:space="preserve">CIS i KIS to jednostki prowadzone przez JST, organizacje pozarządowe, podmioty kościelne lub spółdzielnie socjalne osób prawnych. Centra i kluby integracji społecznej zatrudniają kadrę odpowiedzialną za reintegrację społeczną i zawodową uczestników.  </w:t>
      </w:r>
    </w:p>
    <w:p w14:paraId="14291682" w14:textId="77777777" w:rsidR="00944ED6" w:rsidRDefault="00944ED6" w:rsidP="00944ED6">
      <w:pPr>
        <w:numPr>
          <w:ilvl w:val="0"/>
          <w:numId w:val="2"/>
        </w:numPr>
        <w:spacing w:after="47"/>
        <w:ind w:right="59" w:hanging="360"/>
      </w:pPr>
      <w:r>
        <w:lastRenderedPageBreak/>
        <w:t xml:space="preserve">Wojewoda decyduje o przyznaniu statusu CIS, a także prowadzi rejestr tych podmiotów. Ponadto wojewoda prowadzi również rejestr KIS. </w:t>
      </w:r>
    </w:p>
    <w:p w14:paraId="07513519" w14:textId="77777777" w:rsidR="00944ED6" w:rsidRDefault="00944ED6" w:rsidP="00944ED6">
      <w:pPr>
        <w:numPr>
          <w:ilvl w:val="0"/>
          <w:numId w:val="2"/>
        </w:numPr>
        <w:spacing w:after="50"/>
        <w:ind w:right="59" w:hanging="360"/>
      </w:pPr>
      <w:r>
        <w:t xml:space="preserve">CIS może prowadzić działalność wytwórczą, handlową lub usługową oraz działalność wytwórczą w rolnictwie. W związku z tym Centrum zatrudnia pracowników odpowiedzialnych za prowadzenie danej działalności, a ponadto pracownika socjalnego, instruktorów zawodu oraz inne osoby prowadzące reintegrację społeczną i zawodową. </w:t>
      </w:r>
    </w:p>
    <w:p w14:paraId="516EB894" w14:textId="77777777" w:rsidR="00944ED6" w:rsidRDefault="00944ED6" w:rsidP="00944ED6">
      <w:pPr>
        <w:numPr>
          <w:ilvl w:val="0"/>
          <w:numId w:val="2"/>
        </w:numPr>
        <w:spacing w:after="52"/>
        <w:ind w:right="59" w:hanging="360"/>
      </w:pPr>
      <w:r>
        <w:t xml:space="preserve">WTZ mogą być tworzone, przez fundacje, stowarzyszenia i inne podmioty. Działają one w celu rehabilitacji społecznej i zawodowej osób niepełnosprawnych. Podmiot prowadzący WTZ zawiera z samorządem powiatu umowę regulującą między innymi warunki i wysokość dofinansowania kosztów utworzenia i działalności warsztatu ze środków PFRON.  </w:t>
      </w:r>
    </w:p>
    <w:p w14:paraId="1FABDDF5" w14:textId="77777777" w:rsidR="00944ED6" w:rsidRDefault="00944ED6" w:rsidP="00944ED6">
      <w:pPr>
        <w:numPr>
          <w:ilvl w:val="0"/>
          <w:numId w:val="2"/>
        </w:numPr>
        <w:spacing w:after="49"/>
        <w:ind w:right="59" w:hanging="360"/>
      </w:pPr>
      <w:r>
        <w:t xml:space="preserve">W WTZ zatrudnieni są psycholodzy, instruktorzy terapii zajęciowej, specjaliści do spraw rehabilitacji lub rewalidacji. Ponadto WTZ może zatrudniać: pielęgniarkę lub lekarza, pracownika socjalnego, instruktora zawodu, a także inne osoby niezbędne do prawidłowego funkcjonowania warsztatu. </w:t>
      </w:r>
    </w:p>
    <w:p w14:paraId="1F6ED1D4" w14:textId="77777777" w:rsidR="00944ED6" w:rsidRDefault="00944ED6" w:rsidP="00944ED6">
      <w:pPr>
        <w:numPr>
          <w:ilvl w:val="0"/>
          <w:numId w:val="2"/>
        </w:numPr>
        <w:spacing w:after="204"/>
        <w:ind w:right="59" w:hanging="360"/>
      </w:pPr>
      <w:r>
        <w:t xml:space="preserve">Pracodawcy zamierzający skorzystać z tego priorytetu powinni wykazać, że współfinansowane ze środków KFS działania zmierzające do podniesienia kompetencji pracowników związane są z ich zadaniami realizowanymi w CIS, KIS lub WTZ.  </w:t>
      </w:r>
    </w:p>
    <w:p w14:paraId="797472FA" w14:textId="77777777" w:rsidR="00944ED6" w:rsidRDefault="00944ED6" w:rsidP="00944ED6">
      <w:pPr>
        <w:spacing w:after="79" w:line="259" w:lineRule="auto"/>
        <w:ind w:left="788" w:right="0" w:firstLine="0"/>
        <w:jc w:val="left"/>
      </w:pPr>
      <w:r>
        <w:t xml:space="preserve"> </w:t>
      </w:r>
    </w:p>
    <w:p w14:paraId="036BCD2C" w14:textId="77777777" w:rsidR="00944ED6" w:rsidRDefault="00944ED6" w:rsidP="00944ED6">
      <w:pPr>
        <w:spacing w:after="79"/>
        <w:ind w:left="447" w:right="59"/>
      </w:pPr>
      <w:r>
        <w:rPr>
          <w:b/>
          <w:sz w:val="28"/>
        </w:rPr>
        <w:t>Priorytet e)</w:t>
      </w:r>
      <w:r>
        <w:t xml:space="preserve"> tj. wsparcie kształcenia ustawicznego osób z orzeczonym stopniem niepełnosprawności – </w:t>
      </w:r>
      <w:r>
        <w:rPr>
          <w:i/>
        </w:rPr>
        <w:t xml:space="preserve">bez zmian w stosunku do lat ubiegłych </w:t>
      </w:r>
    </w:p>
    <w:p w14:paraId="59AAB746" w14:textId="77777777" w:rsidR="00944ED6" w:rsidRDefault="00944ED6" w:rsidP="00944ED6">
      <w:pPr>
        <w:ind w:left="865" w:right="59"/>
      </w:pPr>
      <w:r>
        <w:t xml:space="preserve">Wnioskodawca składający wniosek o środki w ramach powyższego priorytetu powinien udowodnić posiadanie przez kandydata na szkolenie orzeczenia o niepełnosprawności tj. przedstawić orzeczenie o niepełnosprawności kandydata na szkolenie bądź oświadczenie o posiadaniu takiego orzeczenia.  </w:t>
      </w:r>
    </w:p>
    <w:p w14:paraId="0545CB4E" w14:textId="77777777" w:rsidR="00944ED6" w:rsidRDefault="00944ED6" w:rsidP="00944ED6">
      <w:pPr>
        <w:spacing w:after="194" w:line="259" w:lineRule="auto"/>
        <w:ind w:left="785" w:right="0" w:firstLine="0"/>
        <w:jc w:val="left"/>
      </w:pPr>
      <w:r>
        <w:t xml:space="preserve"> </w:t>
      </w:r>
    </w:p>
    <w:p w14:paraId="61951EC4" w14:textId="77777777" w:rsidR="00944ED6" w:rsidRDefault="00944ED6" w:rsidP="00944ED6">
      <w:pPr>
        <w:spacing w:after="119"/>
        <w:ind w:left="567" w:right="59" w:firstLine="0"/>
      </w:pPr>
      <w:r>
        <w:rPr>
          <w:b/>
          <w:sz w:val="28"/>
        </w:rPr>
        <w:t>Priorytet f)</w:t>
      </w:r>
      <w:r>
        <w:t xml:space="preserve"> tj. wsparcie kształcenia ustawicznego osób dorosłych w nabywaniu kompetencji cyfrowych – </w:t>
      </w:r>
      <w:r>
        <w:rPr>
          <w:i/>
        </w:rPr>
        <w:t>bez zmian w stosunku do roku 2020</w:t>
      </w:r>
      <w:r>
        <w:t xml:space="preserve"> </w:t>
      </w:r>
    </w:p>
    <w:p w14:paraId="30CA1E38" w14:textId="77777777" w:rsidR="00944ED6" w:rsidRDefault="00944ED6" w:rsidP="00944ED6">
      <w:pPr>
        <w:numPr>
          <w:ilvl w:val="0"/>
          <w:numId w:val="3"/>
        </w:numPr>
        <w:spacing w:after="49"/>
        <w:ind w:right="59" w:hanging="360"/>
      </w:pPr>
      <w:r>
        <w:t xml:space="preserve">W ramach niniejszego priorytetu powinny być dofinansowywane formy kształcenia ustawicznego, które pomogą zniwelować lub zapobiec powstawaniu luk czy braków w kompetencjach cyfrowych pracowników i pracodawców. </w:t>
      </w:r>
    </w:p>
    <w:p w14:paraId="54F61C17" w14:textId="77777777" w:rsidR="00944ED6" w:rsidRDefault="00944ED6" w:rsidP="00944ED6">
      <w:pPr>
        <w:numPr>
          <w:ilvl w:val="0"/>
          <w:numId w:val="3"/>
        </w:numPr>
        <w:spacing w:after="48"/>
        <w:ind w:right="59" w:hanging="360"/>
      </w:pPr>
      <w:r>
        <w:t xml:space="preserve">Składając stosowny wniosek o dofinansowanie Wnioskodawca w uzasadnieniu powinien wykazać, że posiadanie konkretnych umiejętności cyfrowych, które objęte są tematyką wnioskowanego szkolenia jest powiązane z pracą wykonywaną przez osobę kierowaną na szkolenie. </w:t>
      </w:r>
    </w:p>
    <w:p w14:paraId="1FDE9489" w14:textId="53A9D8D7" w:rsidR="00EE3A92" w:rsidRDefault="00944ED6" w:rsidP="00944ED6">
      <w:pPr>
        <w:numPr>
          <w:ilvl w:val="0"/>
          <w:numId w:val="3"/>
        </w:numPr>
        <w:spacing w:after="201"/>
        <w:ind w:right="59" w:hanging="360"/>
      </w:pPr>
      <w:r>
        <w:t xml:space="preserve">W przypadku niniejszego priorytetu należy również pamiętać, że w obszarze kompetencji cyfrowych granica pomiędzy szkoleniami zawodowymi a tzw. miękkimi  nie jest jednoznaczna. Kompetencje cyfrowe obejmują również zagadnienia związane z komunikowaniem się, umiejętnościami korzystania z mediów, umiejętnościami wyszukiwania i korzystania z różnego typu danych w formie elektronicznej czy </w:t>
      </w:r>
      <w:proofErr w:type="spellStart"/>
      <w:r>
        <w:t>cyberbezpieczeństwem</w:t>
      </w:r>
      <w:proofErr w:type="spellEnd"/>
      <w:r>
        <w:t xml:space="preserve">. </w:t>
      </w:r>
    </w:p>
    <w:sectPr w:rsidR="00EE3A92">
      <w:footerReference w:type="even" r:id="rId8"/>
      <w:footerReference w:type="default" r:id="rId9"/>
      <w:footerReference w:type="first" r:id="rId10"/>
      <w:pgSz w:w="11906" w:h="16838"/>
      <w:pgMar w:top="1282" w:right="1350" w:bottom="1439" w:left="989" w:header="708" w:footer="708" w:gutter="0"/>
      <w:pgNumType w:start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8D743" w14:textId="77777777" w:rsidR="00A86960" w:rsidRDefault="00944ED6">
    <w:pPr>
      <w:spacing w:after="0" w:line="259" w:lineRule="auto"/>
      <w:ind w:left="0" w:right="6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4A970579" w14:textId="77777777" w:rsidR="00A86960" w:rsidRDefault="00944ED6">
    <w:pPr>
      <w:spacing w:after="0" w:line="259" w:lineRule="auto"/>
      <w:ind w:left="410" w:right="0" w:firstLine="0"/>
      <w:jc w:val="center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49CCE" w14:textId="77777777" w:rsidR="00A86960" w:rsidRDefault="00944ED6">
    <w:pPr>
      <w:spacing w:after="0" w:line="259" w:lineRule="auto"/>
      <w:ind w:left="0" w:right="6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52707888" w14:textId="77777777" w:rsidR="00A86960" w:rsidRDefault="00944ED6">
    <w:pPr>
      <w:spacing w:after="0" w:line="259" w:lineRule="auto"/>
      <w:ind w:left="410" w:right="0" w:firstLine="0"/>
      <w:jc w:val="center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DEEBC" w14:textId="77777777" w:rsidR="00A86960" w:rsidRDefault="00944ED6">
    <w:pPr>
      <w:spacing w:after="160" w:line="259" w:lineRule="auto"/>
      <w:ind w:left="0" w:right="0" w:firstLine="0"/>
      <w:jc w:val="lef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12E"/>
    <w:multiLevelType w:val="hybridMultilevel"/>
    <w:tmpl w:val="C99A8F50"/>
    <w:lvl w:ilvl="0" w:tplc="813687E4">
      <w:start w:val="1"/>
      <w:numFmt w:val="lowerLetter"/>
      <w:lvlText w:val="%1)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647704">
      <w:start w:val="1"/>
      <w:numFmt w:val="lowerLetter"/>
      <w:lvlText w:val="%2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564EC0">
      <w:start w:val="1"/>
      <w:numFmt w:val="lowerRoman"/>
      <w:lvlText w:val="%3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CAB562">
      <w:start w:val="1"/>
      <w:numFmt w:val="decimal"/>
      <w:lvlText w:val="%4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9867E4">
      <w:start w:val="1"/>
      <w:numFmt w:val="lowerLetter"/>
      <w:lvlText w:val="%5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38A06A">
      <w:start w:val="1"/>
      <w:numFmt w:val="lowerRoman"/>
      <w:lvlText w:val="%6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1058E0">
      <w:start w:val="1"/>
      <w:numFmt w:val="decimal"/>
      <w:lvlText w:val="%7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46A5C2">
      <w:start w:val="1"/>
      <w:numFmt w:val="lowerLetter"/>
      <w:lvlText w:val="%8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DE38CA">
      <w:start w:val="1"/>
      <w:numFmt w:val="lowerRoman"/>
      <w:lvlText w:val="%9"/>
      <w:lvlJc w:val="left"/>
      <w:pPr>
        <w:ind w:left="6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4C1439"/>
    <w:multiLevelType w:val="hybridMultilevel"/>
    <w:tmpl w:val="E226754A"/>
    <w:lvl w:ilvl="0" w:tplc="17D0E49A">
      <w:start w:val="1"/>
      <w:numFmt w:val="bullet"/>
      <w:lvlText w:val=""/>
      <w:lvlJc w:val="left"/>
      <w:pPr>
        <w:ind w:left="79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887C4C">
      <w:start w:val="1"/>
      <w:numFmt w:val="bullet"/>
      <w:lvlText w:val="•"/>
      <w:lvlJc w:val="left"/>
      <w:pPr>
        <w:ind w:left="1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C6EAC6">
      <w:start w:val="1"/>
      <w:numFmt w:val="bullet"/>
      <w:lvlText w:val="▪"/>
      <w:lvlJc w:val="left"/>
      <w:pPr>
        <w:ind w:left="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00F238">
      <w:start w:val="1"/>
      <w:numFmt w:val="bullet"/>
      <w:lvlText w:val="•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CAF062">
      <w:start w:val="1"/>
      <w:numFmt w:val="bullet"/>
      <w:lvlText w:val="o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7661C2">
      <w:start w:val="1"/>
      <w:numFmt w:val="bullet"/>
      <w:lvlText w:val="▪"/>
      <w:lvlJc w:val="left"/>
      <w:pPr>
        <w:ind w:left="2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8015F0">
      <w:start w:val="1"/>
      <w:numFmt w:val="bullet"/>
      <w:lvlText w:val="•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B6DF3A">
      <w:start w:val="1"/>
      <w:numFmt w:val="bullet"/>
      <w:lvlText w:val="o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34EF78">
      <w:start w:val="1"/>
      <w:numFmt w:val="bullet"/>
      <w:lvlText w:val="▪"/>
      <w:lvlJc w:val="left"/>
      <w:pPr>
        <w:ind w:left="4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312CA3"/>
    <w:multiLevelType w:val="hybridMultilevel"/>
    <w:tmpl w:val="3C0E3504"/>
    <w:lvl w:ilvl="0" w:tplc="479CAD3E">
      <w:start w:val="1"/>
      <w:numFmt w:val="decimal"/>
      <w:lvlText w:val="%1)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C49D4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B0E2E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FAC2C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3E79F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4C204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9ACAD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5496F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E69CB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ED6"/>
    <w:rsid w:val="00944ED6"/>
    <w:rsid w:val="00EE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477B9"/>
  <w15:chartTrackingRefBased/>
  <w15:docId w15:val="{ED01A074-F5DC-4499-A0B7-62F31D12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ED6"/>
    <w:pPr>
      <w:spacing w:after="4" w:line="270" w:lineRule="auto"/>
      <w:ind w:left="438" w:right="65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azaps.ekonomiaspoleczna.gov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zaps.ekonomiaspoleczna.gov.pl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1908</Words>
  <Characters>11452</Characters>
  <Application>Microsoft Office Word</Application>
  <DocSecurity>0</DocSecurity>
  <Lines>95</Lines>
  <Paragraphs>26</Paragraphs>
  <ScaleCrop>false</ScaleCrop>
  <Company/>
  <LinksUpToDate>false</LinksUpToDate>
  <CharactersWithSpaces>13334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Filipek Beata</dc:creator>
  <cp:keywords/>
  <dc:description/>
  <cp:lastModifiedBy>Filipek Beata</cp:lastModifiedBy>
  <cp:revision>1</cp:revision>
  <dcterms:created xsi:type="dcterms:W3CDTF">2021-07-20T08:23:00Z</dcterms:created>
  <dcterms:modified xsi:type="dcterms:W3CDTF">2021-07-20T08:35:00Z</dcterms:modified>
</cp:coreProperties>
</file>