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54F" w:rsidRPr="005513B5" w:rsidRDefault="00BE1B70" w:rsidP="00860A31">
      <w:pPr>
        <w:jc w:val="center"/>
        <w:rPr>
          <w:b/>
        </w:rPr>
      </w:pPr>
      <w:r w:rsidRPr="005513B5">
        <w:rPr>
          <w:b/>
        </w:rPr>
        <w:t xml:space="preserve">ZASADY PRZYZNAWANIA OSOBIE NIEPEŁNOSPRAWNEJ ŚRODKÓW Z PAŃSTWOWEGO FUNDUSZU REHABILITACJI OSÓB NIEPEŁNOSPRAWNYCH </w:t>
      </w:r>
    </w:p>
    <w:p w:rsidR="00E51E81" w:rsidRPr="005513B5" w:rsidRDefault="00BE1B70" w:rsidP="00860A31">
      <w:pPr>
        <w:jc w:val="center"/>
        <w:rPr>
          <w:b/>
        </w:rPr>
      </w:pPr>
      <w:r w:rsidRPr="005513B5">
        <w:rPr>
          <w:b/>
        </w:rPr>
        <w:t>NA PODJ</w:t>
      </w:r>
      <w:r w:rsidRPr="005513B5">
        <w:t>Ę</w:t>
      </w:r>
      <w:r w:rsidRPr="005513B5">
        <w:rPr>
          <w:b/>
        </w:rPr>
        <w:t>CIE DZIAŁALNO</w:t>
      </w:r>
      <w:r w:rsidRPr="005513B5">
        <w:t>Ś</w:t>
      </w:r>
      <w:r w:rsidRPr="005513B5">
        <w:rPr>
          <w:b/>
        </w:rPr>
        <w:t>CI GOSPODARCZEJ</w:t>
      </w:r>
    </w:p>
    <w:p w:rsidR="00D174B9" w:rsidRPr="005513B5" w:rsidRDefault="00D174B9" w:rsidP="00886271">
      <w:pPr>
        <w:jc w:val="center"/>
        <w:rPr>
          <w:b/>
        </w:rPr>
      </w:pPr>
    </w:p>
    <w:p w:rsidR="00D174B9" w:rsidRPr="005513B5" w:rsidRDefault="00D174B9" w:rsidP="00886271">
      <w:pPr>
        <w:jc w:val="center"/>
        <w:rPr>
          <w:b/>
        </w:rPr>
      </w:pPr>
    </w:p>
    <w:p w:rsidR="000368A7" w:rsidRPr="005513B5" w:rsidRDefault="00D174B9" w:rsidP="00886271">
      <w:pPr>
        <w:jc w:val="center"/>
        <w:rPr>
          <w:b/>
        </w:rPr>
      </w:pPr>
      <w:r w:rsidRPr="005513B5">
        <w:rPr>
          <w:b/>
        </w:rPr>
        <w:t>ROZDZIAŁ I</w:t>
      </w:r>
      <w:bookmarkStart w:id="0" w:name="_GoBack"/>
      <w:bookmarkEnd w:id="0"/>
    </w:p>
    <w:p w:rsidR="00D174B9" w:rsidRPr="005513B5" w:rsidRDefault="00D174B9" w:rsidP="00886271">
      <w:pPr>
        <w:jc w:val="center"/>
        <w:rPr>
          <w:b/>
        </w:rPr>
      </w:pPr>
      <w:r w:rsidRPr="005513B5">
        <w:rPr>
          <w:b/>
        </w:rPr>
        <w:t>POSTANOWIENIA OGÓLNE</w:t>
      </w:r>
    </w:p>
    <w:p w:rsidR="007F11A3" w:rsidRDefault="007F11A3" w:rsidP="00886271">
      <w:pPr>
        <w:jc w:val="center"/>
        <w:rPr>
          <w:b/>
        </w:rPr>
      </w:pPr>
    </w:p>
    <w:p w:rsidR="00885050" w:rsidRPr="005513B5" w:rsidRDefault="00885050" w:rsidP="00886271">
      <w:pPr>
        <w:jc w:val="center"/>
        <w:rPr>
          <w:b/>
        </w:rPr>
      </w:pPr>
    </w:p>
    <w:p w:rsidR="001F5908" w:rsidRPr="005513B5" w:rsidRDefault="000368A7" w:rsidP="00886271">
      <w:pPr>
        <w:jc w:val="center"/>
        <w:rPr>
          <w:b/>
        </w:rPr>
      </w:pPr>
      <w:r w:rsidRPr="005513B5">
        <w:rPr>
          <w:b/>
        </w:rPr>
        <w:t>§ 1</w:t>
      </w:r>
    </w:p>
    <w:p w:rsidR="00A5391E" w:rsidRPr="005513B5" w:rsidRDefault="00A5391E" w:rsidP="00886271">
      <w:pPr>
        <w:jc w:val="center"/>
        <w:rPr>
          <w:b/>
        </w:rPr>
      </w:pPr>
    </w:p>
    <w:p w:rsidR="000368A7" w:rsidRPr="005513B5" w:rsidRDefault="001F5908" w:rsidP="00886271">
      <w:pPr>
        <w:jc w:val="both"/>
      </w:pPr>
      <w:r w:rsidRPr="005513B5">
        <w:t>Podstawa prawna</w:t>
      </w:r>
      <w:r w:rsidR="000368A7" w:rsidRPr="005513B5">
        <w:t>:</w:t>
      </w:r>
    </w:p>
    <w:p w:rsidR="00EA35EB" w:rsidRPr="005513B5" w:rsidRDefault="000368A7" w:rsidP="00D56A24">
      <w:pPr>
        <w:pStyle w:val="Akapitzlist"/>
        <w:numPr>
          <w:ilvl w:val="0"/>
          <w:numId w:val="5"/>
        </w:numPr>
        <w:tabs>
          <w:tab w:val="left" w:pos="-567"/>
        </w:tabs>
        <w:spacing w:line="100" w:lineRule="atLeast"/>
        <w:ind w:left="426" w:hanging="426"/>
        <w:jc w:val="both"/>
      </w:pPr>
      <w:r w:rsidRPr="005513B5">
        <w:t>Ustaw</w:t>
      </w:r>
      <w:r w:rsidR="001F5908" w:rsidRPr="005513B5">
        <w:t>a</w:t>
      </w:r>
      <w:r w:rsidRPr="005513B5">
        <w:t xml:space="preserve"> z dnia 27 sierpnia 1997r. o rehabilitacji zawodowej i społecznej oraz zatrudnianiu osób niepełnosprawnych (</w:t>
      </w:r>
      <w:r w:rsidR="006253E1" w:rsidRPr="005513B5">
        <w:t>t.j</w:t>
      </w:r>
      <w:r w:rsidR="00400A9B" w:rsidRPr="005513B5">
        <w:t xml:space="preserve">. </w:t>
      </w:r>
      <w:r w:rsidRPr="005513B5">
        <w:t xml:space="preserve">Dz. U. </w:t>
      </w:r>
      <w:r w:rsidR="00400A9B" w:rsidRPr="005513B5">
        <w:t>z 20</w:t>
      </w:r>
      <w:r w:rsidR="004037FF" w:rsidRPr="005513B5">
        <w:t>21</w:t>
      </w:r>
      <w:r w:rsidR="00400A9B" w:rsidRPr="005513B5">
        <w:t xml:space="preserve">r. </w:t>
      </w:r>
      <w:r w:rsidRPr="005513B5">
        <w:t xml:space="preserve">poz. </w:t>
      </w:r>
      <w:r w:rsidR="006253E1" w:rsidRPr="005513B5">
        <w:t>5</w:t>
      </w:r>
      <w:r w:rsidR="004037FF" w:rsidRPr="005513B5">
        <w:t>73</w:t>
      </w:r>
      <w:r w:rsidR="006253E1" w:rsidRPr="005513B5">
        <w:t xml:space="preserve"> ze</w:t>
      </w:r>
      <w:r w:rsidRPr="005513B5">
        <w:t xml:space="preserve"> zm.);</w:t>
      </w:r>
    </w:p>
    <w:p w:rsidR="00EA35EB" w:rsidRPr="005513B5" w:rsidRDefault="00E625E0" w:rsidP="00D56A24">
      <w:pPr>
        <w:pStyle w:val="Akapitzlist"/>
        <w:numPr>
          <w:ilvl w:val="0"/>
          <w:numId w:val="5"/>
        </w:numPr>
        <w:tabs>
          <w:tab w:val="left" w:pos="-567"/>
        </w:tabs>
        <w:spacing w:line="100" w:lineRule="atLeast"/>
        <w:ind w:left="426" w:hanging="426"/>
        <w:jc w:val="both"/>
      </w:pPr>
      <w:r w:rsidRPr="005513B5">
        <w:t>Ustaw</w:t>
      </w:r>
      <w:r w:rsidR="001F5908" w:rsidRPr="005513B5">
        <w:t>a</w:t>
      </w:r>
      <w:r w:rsidRPr="005513B5">
        <w:t xml:space="preserve"> z dnia 20 kwietnia 2004 r. o promocji zatrudnienia i instytucjach rynku pracy (</w:t>
      </w:r>
      <w:r w:rsidR="006253E1" w:rsidRPr="005513B5">
        <w:t>t.j.</w:t>
      </w:r>
      <w:r w:rsidR="005513B5">
        <w:t> Dz. </w:t>
      </w:r>
      <w:r w:rsidR="00150082" w:rsidRPr="005513B5">
        <w:t>U. z </w:t>
      </w:r>
      <w:r w:rsidRPr="005513B5">
        <w:t>20</w:t>
      </w:r>
      <w:r w:rsidR="004037FF" w:rsidRPr="005513B5">
        <w:t>22</w:t>
      </w:r>
      <w:r w:rsidRPr="005513B5">
        <w:t xml:space="preserve"> r. </w:t>
      </w:r>
      <w:r w:rsidR="00455420" w:rsidRPr="005513B5">
        <w:t>poz </w:t>
      </w:r>
      <w:r w:rsidR="004037FF" w:rsidRPr="005513B5">
        <w:t>690</w:t>
      </w:r>
      <w:r w:rsidRPr="005513B5">
        <w:t xml:space="preserve"> ze zm.),</w:t>
      </w:r>
    </w:p>
    <w:p w:rsidR="00886271" w:rsidRPr="005513B5" w:rsidRDefault="00886271" w:rsidP="00D56A24">
      <w:pPr>
        <w:pStyle w:val="Akapitzlist"/>
        <w:numPr>
          <w:ilvl w:val="0"/>
          <w:numId w:val="5"/>
        </w:numPr>
        <w:shd w:val="clear" w:color="auto" w:fill="FFFFFF"/>
        <w:tabs>
          <w:tab w:val="left" w:pos="-567"/>
        </w:tabs>
        <w:spacing w:line="100" w:lineRule="atLeast"/>
        <w:ind w:left="426" w:hanging="426"/>
        <w:jc w:val="both"/>
        <w:rPr>
          <w:shd w:val="clear" w:color="auto" w:fill="FFFFFF"/>
        </w:rPr>
      </w:pPr>
      <w:r w:rsidRPr="005513B5">
        <w:rPr>
          <w:shd w:val="clear" w:color="auto" w:fill="FFFFFF"/>
        </w:rPr>
        <w:t>Ustawy z dnia 30 kwietnia 2004r. o postępowaniu w sprawach dotyczących pomocy publicznej (t.j. Dz.U. z 2021r. poz. 743 ze zm.);</w:t>
      </w:r>
    </w:p>
    <w:p w:rsidR="00886271" w:rsidRPr="005513B5" w:rsidRDefault="00886271" w:rsidP="00D56A24">
      <w:pPr>
        <w:pStyle w:val="Akapitzlist"/>
        <w:numPr>
          <w:ilvl w:val="0"/>
          <w:numId w:val="5"/>
        </w:numPr>
        <w:shd w:val="clear" w:color="auto" w:fill="FFFFFF"/>
        <w:tabs>
          <w:tab w:val="left" w:pos="-567"/>
        </w:tabs>
        <w:spacing w:line="100" w:lineRule="atLeast"/>
        <w:ind w:left="426" w:hanging="426"/>
        <w:jc w:val="both"/>
        <w:rPr>
          <w:shd w:val="clear" w:color="auto" w:fill="FFFFFF"/>
        </w:rPr>
      </w:pPr>
      <w:r w:rsidRPr="005513B5">
        <w:rPr>
          <w:shd w:val="clear" w:color="auto" w:fill="FFFFFF"/>
        </w:rPr>
        <w:t>Ustawa z dnia 6 marca 2018r. – Prawo przedsiębiorców (t.j. Dz.U. z 2021r. poz. 162 ze zm.);</w:t>
      </w:r>
    </w:p>
    <w:p w:rsidR="00886271" w:rsidRPr="005513B5" w:rsidRDefault="000368A7" w:rsidP="00D56A24">
      <w:pPr>
        <w:pStyle w:val="Akapitzlist"/>
        <w:numPr>
          <w:ilvl w:val="0"/>
          <w:numId w:val="5"/>
        </w:numPr>
        <w:tabs>
          <w:tab w:val="left" w:pos="-567"/>
        </w:tabs>
        <w:spacing w:line="100" w:lineRule="atLeast"/>
        <w:ind w:left="426" w:hanging="426"/>
        <w:jc w:val="both"/>
      </w:pPr>
      <w:r w:rsidRPr="005513B5">
        <w:t>Rozporządzeni</w:t>
      </w:r>
      <w:r w:rsidR="001F5908" w:rsidRPr="005513B5">
        <w:t>e</w:t>
      </w:r>
      <w:r w:rsidRPr="005513B5">
        <w:t xml:space="preserve"> Ministra Pracy i Polityki Społecznej z dnia </w:t>
      </w:r>
      <w:r w:rsidR="00A20E3A" w:rsidRPr="005513B5">
        <w:t>12 grudnia 2018r</w:t>
      </w:r>
      <w:r w:rsidRPr="005513B5">
        <w:t>. w sprawie</w:t>
      </w:r>
      <w:r w:rsidR="00B76909" w:rsidRPr="005513B5">
        <w:t xml:space="preserve"> </w:t>
      </w:r>
      <w:r w:rsidRPr="005513B5">
        <w:t xml:space="preserve">przyznania osobie </w:t>
      </w:r>
      <w:r w:rsidR="00542000" w:rsidRPr="005513B5">
        <w:t>niepełnosprawnej</w:t>
      </w:r>
      <w:r w:rsidRPr="005513B5">
        <w:t xml:space="preserve"> środków na podjęcie działalności gospodarczej, rolniczej albo </w:t>
      </w:r>
      <w:r w:rsidR="00455420" w:rsidRPr="005513B5">
        <w:t>działalności w </w:t>
      </w:r>
      <w:r w:rsidR="00A20E3A" w:rsidRPr="005513B5">
        <w:t xml:space="preserve">formie </w:t>
      </w:r>
      <w:r w:rsidRPr="005513B5">
        <w:t>spółdzielni socjalnej (Dz.</w:t>
      </w:r>
      <w:r w:rsidR="00164D82" w:rsidRPr="005513B5">
        <w:t xml:space="preserve"> </w:t>
      </w:r>
      <w:r w:rsidRPr="005513B5">
        <w:t xml:space="preserve">U. </w:t>
      </w:r>
      <w:r w:rsidR="00A20E3A" w:rsidRPr="005513B5">
        <w:t xml:space="preserve">z </w:t>
      </w:r>
      <w:r w:rsidR="004E4DDC" w:rsidRPr="005513B5">
        <w:t>2022</w:t>
      </w:r>
      <w:r w:rsidR="00A20E3A" w:rsidRPr="005513B5">
        <w:t>r.</w:t>
      </w:r>
      <w:r w:rsidRPr="005513B5">
        <w:t xml:space="preserve"> poz. </w:t>
      </w:r>
      <w:r w:rsidR="004E4DDC" w:rsidRPr="005513B5">
        <w:t>1330</w:t>
      </w:r>
      <w:r w:rsidRPr="005513B5">
        <w:t>);</w:t>
      </w:r>
    </w:p>
    <w:p w:rsidR="00886271" w:rsidRPr="005513B5" w:rsidRDefault="00886271" w:rsidP="00D56A24">
      <w:pPr>
        <w:pStyle w:val="Akapitzlist"/>
        <w:numPr>
          <w:ilvl w:val="0"/>
          <w:numId w:val="5"/>
        </w:numPr>
        <w:tabs>
          <w:tab w:val="left" w:pos="-567"/>
        </w:tabs>
        <w:spacing w:line="100" w:lineRule="atLeast"/>
        <w:ind w:left="426" w:hanging="426"/>
        <w:jc w:val="both"/>
      </w:pPr>
      <w:r w:rsidRPr="005513B5">
        <w:t xml:space="preserve">Rozporządzenie Komisji (UE) nr 1407/2013 z dnia 18 grudnia 2013 r. w sprawie stosowania art. 107 i 108 Traktatu o funkcjonowaniu Unii Europejskiej do pomocy </w:t>
      </w:r>
      <w:r w:rsidRPr="005513B5">
        <w:rPr>
          <w:i/>
          <w:iCs/>
        </w:rPr>
        <w:t xml:space="preserve">de minimis </w:t>
      </w:r>
      <w:r w:rsidRPr="005513B5">
        <w:t xml:space="preserve">(Dz. Urz. UE L 352 z 24.12.2013, str. 1). </w:t>
      </w:r>
    </w:p>
    <w:p w:rsidR="00886271" w:rsidRPr="005513B5" w:rsidRDefault="00886271" w:rsidP="00D56A24">
      <w:pPr>
        <w:pStyle w:val="Akapitzlist"/>
        <w:numPr>
          <w:ilvl w:val="0"/>
          <w:numId w:val="5"/>
        </w:numPr>
        <w:tabs>
          <w:tab w:val="left" w:pos="-567"/>
        </w:tabs>
        <w:spacing w:line="100" w:lineRule="atLeast"/>
        <w:ind w:left="426" w:hanging="426"/>
        <w:jc w:val="both"/>
      </w:pPr>
      <w:r w:rsidRPr="005513B5">
        <w:t xml:space="preserve">Rozporządzenie Komisji (UE) nr 1408/2013 z dnia 18 grudnia 2013 r. w sprawie stosowania art. 107 i 108 Traktatu o funkcjonowaniu Unii Europejskiej do pomocy </w:t>
      </w:r>
      <w:r w:rsidRPr="005513B5">
        <w:rPr>
          <w:i/>
          <w:iCs/>
        </w:rPr>
        <w:t xml:space="preserve">de minimis </w:t>
      </w:r>
      <w:r w:rsidR="002A7820" w:rsidRPr="005513B5">
        <w:t>w sektorze rolnym (Dz. </w:t>
      </w:r>
      <w:r w:rsidRPr="005513B5">
        <w:t xml:space="preserve">Urz. UE L 352 z 24.12.2013, str. 9). </w:t>
      </w:r>
    </w:p>
    <w:p w:rsidR="00886271" w:rsidRPr="005513B5" w:rsidRDefault="00886271" w:rsidP="00D56A24">
      <w:pPr>
        <w:pStyle w:val="Akapitzlist"/>
        <w:numPr>
          <w:ilvl w:val="0"/>
          <w:numId w:val="5"/>
        </w:numPr>
        <w:shd w:val="clear" w:color="auto" w:fill="FFFFFF"/>
        <w:tabs>
          <w:tab w:val="left" w:pos="-567"/>
        </w:tabs>
        <w:spacing w:line="100" w:lineRule="atLeast"/>
        <w:ind w:left="426" w:hanging="426"/>
        <w:jc w:val="both"/>
        <w:rPr>
          <w:i/>
          <w:shd w:val="clear" w:color="auto" w:fill="FFFFFF"/>
        </w:rPr>
      </w:pPr>
      <w:r w:rsidRPr="005513B5">
        <w:rPr>
          <w:bCs/>
        </w:rPr>
        <w:t xml:space="preserve">Rozporządzenie Rady Ministrów z dnia 24 października 2014 r. </w:t>
      </w:r>
      <w:r w:rsidR="00D63159" w:rsidRPr="005513B5">
        <w:rPr>
          <w:bCs/>
        </w:rPr>
        <w:t>zmieniające rozporządzenie w </w:t>
      </w:r>
      <w:r w:rsidRPr="005513B5">
        <w:rPr>
          <w:bCs/>
        </w:rPr>
        <w:t xml:space="preserve">sprawie zakresu informacji przedstawianych przez podmiot ubiegający się o pomoc </w:t>
      </w:r>
      <w:r w:rsidR="00D63159" w:rsidRPr="005513B5">
        <w:rPr>
          <w:bCs/>
          <w:i/>
        </w:rPr>
        <w:t>de </w:t>
      </w:r>
      <w:r w:rsidRPr="005513B5">
        <w:rPr>
          <w:bCs/>
          <w:i/>
        </w:rPr>
        <w:t xml:space="preserve">minimis </w:t>
      </w:r>
      <w:r w:rsidR="00D63159" w:rsidRPr="005513B5">
        <w:rPr>
          <w:shd w:val="clear" w:color="auto" w:fill="FFFFFF"/>
        </w:rPr>
        <w:t xml:space="preserve">(Dz.U. z 2014r. poz. 1543);  </w:t>
      </w:r>
    </w:p>
    <w:p w:rsidR="00EA35EB" w:rsidRPr="005513B5" w:rsidRDefault="00E625E0" w:rsidP="00D56A24">
      <w:pPr>
        <w:pStyle w:val="Akapitzlist"/>
        <w:numPr>
          <w:ilvl w:val="0"/>
          <w:numId w:val="5"/>
        </w:numPr>
        <w:shd w:val="clear" w:color="auto" w:fill="FFFFFF"/>
        <w:tabs>
          <w:tab w:val="left" w:pos="-567"/>
        </w:tabs>
        <w:spacing w:line="100" w:lineRule="atLeast"/>
        <w:ind w:left="426" w:hanging="426"/>
        <w:jc w:val="both"/>
        <w:rPr>
          <w:shd w:val="clear" w:color="auto" w:fill="FFFFFF"/>
        </w:rPr>
      </w:pPr>
      <w:r w:rsidRPr="005513B5">
        <w:rPr>
          <w:shd w:val="clear" w:color="auto" w:fill="FFFFFF"/>
        </w:rPr>
        <w:t>U</w:t>
      </w:r>
      <w:r w:rsidR="000368A7" w:rsidRPr="005513B5">
        <w:rPr>
          <w:shd w:val="clear" w:color="auto" w:fill="FFFFFF"/>
        </w:rPr>
        <w:t>staw</w:t>
      </w:r>
      <w:r w:rsidR="001F5908" w:rsidRPr="005513B5">
        <w:rPr>
          <w:shd w:val="clear" w:color="auto" w:fill="FFFFFF"/>
        </w:rPr>
        <w:t>a</w:t>
      </w:r>
      <w:r w:rsidR="000368A7" w:rsidRPr="005513B5">
        <w:rPr>
          <w:shd w:val="clear" w:color="auto" w:fill="FFFFFF"/>
        </w:rPr>
        <w:t xml:space="preserve"> z dnia 23 kwietnia 1964r. – Kodeks Cywilny (</w:t>
      </w:r>
      <w:r w:rsidR="0048233E" w:rsidRPr="005513B5">
        <w:rPr>
          <w:shd w:val="clear" w:color="auto" w:fill="FFFFFF"/>
        </w:rPr>
        <w:t xml:space="preserve">t.j. </w:t>
      </w:r>
      <w:r w:rsidR="000368A7" w:rsidRPr="005513B5">
        <w:rPr>
          <w:shd w:val="clear" w:color="auto" w:fill="FFFFFF"/>
        </w:rPr>
        <w:t xml:space="preserve">Dz. U. z </w:t>
      </w:r>
      <w:r w:rsidR="0048233E" w:rsidRPr="005513B5">
        <w:rPr>
          <w:shd w:val="clear" w:color="auto" w:fill="FFFFFF"/>
        </w:rPr>
        <w:t>20</w:t>
      </w:r>
      <w:r w:rsidR="004037FF" w:rsidRPr="005513B5">
        <w:rPr>
          <w:shd w:val="clear" w:color="auto" w:fill="FFFFFF"/>
        </w:rPr>
        <w:t>2</w:t>
      </w:r>
      <w:r w:rsidR="004E4DDC" w:rsidRPr="005513B5">
        <w:rPr>
          <w:shd w:val="clear" w:color="auto" w:fill="FFFFFF"/>
        </w:rPr>
        <w:t>2</w:t>
      </w:r>
      <w:r w:rsidR="0048233E" w:rsidRPr="005513B5">
        <w:rPr>
          <w:shd w:val="clear" w:color="auto" w:fill="FFFFFF"/>
        </w:rPr>
        <w:t>r.</w:t>
      </w:r>
      <w:r w:rsidR="000368A7" w:rsidRPr="005513B5">
        <w:rPr>
          <w:shd w:val="clear" w:color="auto" w:fill="FFFFFF"/>
        </w:rPr>
        <w:t xml:space="preserve"> poz. </w:t>
      </w:r>
      <w:r w:rsidR="004E4DDC" w:rsidRPr="005513B5">
        <w:rPr>
          <w:shd w:val="clear" w:color="auto" w:fill="FFFFFF"/>
        </w:rPr>
        <w:t>1360</w:t>
      </w:r>
      <w:r w:rsidR="0048233E" w:rsidRPr="005513B5">
        <w:rPr>
          <w:shd w:val="clear" w:color="auto" w:fill="FFFFFF"/>
        </w:rPr>
        <w:t xml:space="preserve"> ze zm.);</w:t>
      </w:r>
    </w:p>
    <w:p w:rsidR="00840C4C" w:rsidRPr="005513B5" w:rsidRDefault="0048233E" w:rsidP="00D56A24">
      <w:pPr>
        <w:pStyle w:val="Akapitzlist"/>
        <w:numPr>
          <w:ilvl w:val="0"/>
          <w:numId w:val="5"/>
        </w:numPr>
        <w:shd w:val="clear" w:color="auto" w:fill="FFFFFF"/>
        <w:tabs>
          <w:tab w:val="left" w:pos="-567"/>
        </w:tabs>
        <w:spacing w:line="100" w:lineRule="atLeast"/>
        <w:ind w:left="426" w:hanging="426"/>
        <w:jc w:val="both"/>
        <w:rPr>
          <w:shd w:val="clear" w:color="auto" w:fill="FFFFFF"/>
        </w:rPr>
      </w:pPr>
      <w:r w:rsidRPr="005513B5">
        <w:rPr>
          <w:shd w:val="clear" w:color="auto" w:fill="FFFFFF"/>
        </w:rPr>
        <w:t>Ustaw</w:t>
      </w:r>
      <w:r w:rsidR="001F5908" w:rsidRPr="005513B5">
        <w:rPr>
          <w:shd w:val="clear" w:color="auto" w:fill="FFFFFF"/>
        </w:rPr>
        <w:t>a</w:t>
      </w:r>
      <w:r w:rsidRPr="005513B5">
        <w:rPr>
          <w:shd w:val="clear" w:color="auto" w:fill="FFFFFF"/>
        </w:rPr>
        <w:t xml:space="preserve"> z dnia 17 listopada 1964r. – Kodeks postępow</w:t>
      </w:r>
      <w:r w:rsidR="004037FF" w:rsidRPr="005513B5">
        <w:rPr>
          <w:shd w:val="clear" w:color="auto" w:fill="FFFFFF"/>
        </w:rPr>
        <w:t>ania cywilnego (t.j. Dz.U. z 2021</w:t>
      </w:r>
      <w:r w:rsidR="00C76D16" w:rsidRPr="005513B5">
        <w:rPr>
          <w:shd w:val="clear" w:color="auto" w:fill="FFFFFF"/>
        </w:rPr>
        <w:t>r. poz. </w:t>
      </w:r>
      <w:r w:rsidRPr="005513B5">
        <w:rPr>
          <w:shd w:val="clear" w:color="auto" w:fill="FFFFFF"/>
        </w:rPr>
        <w:t>1</w:t>
      </w:r>
      <w:r w:rsidR="004037FF" w:rsidRPr="005513B5">
        <w:rPr>
          <w:shd w:val="clear" w:color="auto" w:fill="FFFFFF"/>
        </w:rPr>
        <w:t>805</w:t>
      </w:r>
      <w:r w:rsidR="00C76D16" w:rsidRPr="005513B5">
        <w:rPr>
          <w:shd w:val="clear" w:color="auto" w:fill="FFFFFF"/>
        </w:rPr>
        <w:t> </w:t>
      </w:r>
      <w:r w:rsidR="00150082" w:rsidRPr="005513B5">
        <w:rPr>
          <w:shd w:val="clear" w:color="auto" w:fill="FFFFFF"/>
        </w:rPr>
        <w:t>ze </w:t>
      </w:r>
      <w:r w:rsidRPr="005513B5">
        <w:rPr>
          <w:shd w:val="clear" w:color="auto" w:fill="FFFFFF"/>
        </w:rPr>
        <w:t>zm).</w:t>
      </w:r>
    </w:p>
    <w:p w:rsidR="00840C4C" w:rsidRPr="005513B5" w:rsidRDefault="00840C4C" w:rsidP="00D56A24">
      <w:pPr>
        <w:pStyle w:val="Akapitzlist"/>
        <w:numPr>
          <w:ilvl w:val="0"/>
          <w:numId w:val="5"/>
        </w:numPr>
        <w:shd w:val="clear" w:color="auto" w:fill="FFFFFF"/>
        <w:tabs>
          <w:tab w:val="left" w:pos="-567"/>
        </w:tabs>
        <w:ind w:left="426" w:hanging="426"/>
        <w:jc w:val="both"/>
        <w:rPr>
          <w:shd w:val="clear" w:color="auto" w:fill="FFFFFF"/>
        </w:rPr>
      </w:pPr>
      <w:r w:rsidRPr="005513B5">
        <w:t xml:space="preserve">Ustawy z dnia 26 czerwca 1974 r. Kodeks pracy (tekst jednolity - Dz. U. z 2020 r. poz. 1320, ze zm.). </w:t>
      </w:r>
    </w:p>
    <w:p w:rsidR="00150082" w:rsidRDefault="00150082" w:rsidP="00D56A24">
      <w:pPr>
        <w:shd w:val="clear" w:color="auto" w:fill="FFFFFF"/>
        <w:ind w:left="284" w:hanging="284"/>
        <w:jc w:val="center"/>
        <w:rPr>
          <w:shd w:val="clear" w:color="auto" w:fill="FFFFFF"/>
        </w:rPr>
      </w:pPr>
    </w:p>
    <w:p w:rsidR="00885050" w:rsidRPr="005513B5" w:rsidRDefault="00885050" w:rsidP="00D56A24">
      <w:pPr>
        <w:shd w:val="clear" w:color="auto" w:fill="FFFFFF"/>
        <w:ind w:left="284" w:hanging="284"/>
        <w:jc w:val="center"/>
        <w:rPr>
          <w:shd w:val="clear" w:color="auto" w:fill="FFFFFF"/>
        </w:rPr>
      </w:pPr>
    </w:p>
    <w:p w:rsidR="001F5908" w:rsidRPr="005513B5" w:rsidRDefault="000368A7" w:rsidP="00D56A24">
      <w:pPr>
        <w:jc w:val="center"/>
        <w:rPr>
          <w:b/>
        </w:rPr>
      </w:pPr>
      <w:r w:rsidRPr="005513B5">
        <w:rPr>
          <w:b/>
        </w:rPr>
        <w:t>§ 2</w:t>
      </w:r>
    </w:p>
    <w:p w:rsidR="00A5391E" w:rsidRPr="005513B5" w:rsidRDefault="00A5391E" w:rsidP="00D56A24">
      <w:pPr>
        <w:jc w:val="center"/>
        <w:rPr>
          <w:b/>
        </w:rPr>
      </w:pPr>
    </w:p>
    <w:p w:rsidR="000368A7" w:rsidRPr="005513B5" w:rsidRDefault="00C405D3" w:rsidP="00D56A24">
      <w:pPr>
        <w:jc w:val="both"/>
      </w:pPr>
      <w:r w:rsidRPr="005513B5">
        <w:t>I</w:t>
      </w:r>
      <w:r w:rsidR="000368A7" w:rsidRPr="005513B5">
        <w:t xml:space="preserve">lekroć w regulaminie mowa </w:t>
      </w:r>
      <w:r w:rsidR="0000332C" w:rsidRPr="005513B5">
        <w:t xml:space="preserve">jest </w:t>
      </w:r>
      <w:r w:rsidR="000368A7" w:rsidRPr="005513B5">
        <w:t>o:</w:t>
      </w:r>
    </w:p>
    <w:p w:rsidR="0000332C" w:rsidRPr="005513B5" w:rsidRDefault="0000332C" w:rsidP="00D56A24">
      <w:pPr>
        <w:pStyle w:val="Tekstpodstawowywcity"/>
        <w:numPr>
          <w:ilvl w:val="0"/>
          <w:numId w:val="6"/>
        </w:numPr>
        <w:ind w:left="426" w:hanging="426"/>
        <w:rPr>
          <w:sz w:val="24"/>
          <w:szCs w:val="24"/>
        </w:rPr>
      </w:pPr>
      <w:r w:rsidRPr="005513B5">
        <w:rPr>
          <w:b/>
          <w:i/>
          <w:sz w:val="24"/>
          <w:szCs w:val="24"/>
        </w:rPr>
        <w:t>Urzędzie</w:t>
      </w:r>
      <w:r w:rsidRPr="005513B5">
        <w:rPr>
          <w:sz w:val="24"/>
          <w:szCs w:val="24"/>
        </w:rPr>
        <w:t xml:space="preserve"> – należy przez to rozumieć Powiatowy Urząd Pracy w Ropczycach;</w:t>
      </w:r>
    </w:p>
    <w:p w:rsidR="0000332C" w:rsidRPr="005513B5" w:rsidRDefault="0000332C" w:rsidP="00D56A24">
      <w:pPr>
        <w:pStyle w:val="Tekstpodstawowywcity"/>
        <w:numPr>
          <w:ilvl w:val="0"/>
          <w:numId w:val="6"/>
        </w:numPr>
        <w:ind w:left="426" w:hanging="426"/>
        <w:rPr>
          <w:sz w:val="24"/>
          <w:szCs w:val="24"/>
        </w:rPr>
      </w:pPr>
      <w:r w:rsidRPr="005513B5">
        <w:rPr>
          <w:b/>
          <w:i/>
          <w:sz w:val="24"/>
          <w:szCs w:val="24"/>
        </w:rPr>
        <w:t>S</w:t>
      </w:r>
      <w:r w:rsidR="000368A7" w:rsidRPr="005513B5">
        <w:rPr>
          <w:b/>
          <w:i/>
          <w:sz w:val="24"/>
          <w:szCs w:val="24"/>
        </w:rPr>
        <w:t>taroście</w:t>
      </w:r>
      <w:r w:rsidR="000368A7" w:rsidRPr="005513B5">
        <w:rPr>
          <w:sz w:val="24"/>
          <w:szCs w:val="24"/>
        </w:rPr>
        <w:t xml:space="preserve"> - </w:t>
      </w:r>
      <w:r w:rsidRPr="005513B5">
        <w:rPr>
          <w:sz w:val="24"/>
          <w:szCs w:val="24"/>
        </w:rPr>
        <w:t xml:space="preserve">należy przez to rozumieć </w:t>
      </w:r>
      <w:r w:rsidR="000368A7" w:rsidRPr="005513B5">
        <w:rPr>
          <w:sz w:val="24"/>
          <w:szCs w:val="24"/>
        </w:rPr>
        <w:t xml:space="preserve">Starostę </w:t>
      </w:r>
      <w:r w:rsidRPr="005513B5">
        <w:rPr>
          <w:sz w:val="24"/>
          <w:szCs w:val="24"/>
        </w:rPr>
        <w:t xml:space="preserve">Powiatu </w:t>
      </w:r>
      <w:r w:rsidR="000368A7" w:rsidRPr="005513B5">
        <w:rPr>
          <w:sz w:val="24"/>
          <w:szCs w:val="24"/>
        </w:rPr>
        <w:t>Ropczycko-Sęd</w:t>
      </w:r>
      <w:r w:rsidR="00455420" w:rsidRPr="005513B5">
        <w:rPr>
          <w:sz w:val="24"/>
          <w:szCs w:val="24"/>
        </w:rPr>
        <w:t>ziszowskiego lub działającego z </w:t>
      </w:r>
      <w:r w:rsidR="000368A7" w:rsidRPr="005513B5">
        <w:rPr>
          <w:sz w:val="24"/>
          <w:szCs w:val="24"/>
        </w:rPr>
        <w:t>jego upoważnienia Dyrektora Powiatowego Urzędu Pracy w Ropczycach;</w:t>
      </w:r>
    </w:p>
    <w:p w:rsidR="000368A7" w:rsidRPr="005513B5" w:rsidRDefault="0000332C" w:rsidP="00D56A24">
      <w:pPr>
        <w:pStyle w:val="Tekstpodstawowywcity"/>
        <w:numPr>
          <w:ilvl w:val="0"/>
          <w:numId w:val="6"/>
        </w:numPr>
        <w:ind w:left="426" w:hanging="426"/>
        <w:rPr>
          <w:sz w:val="24"/>
          <w:szCs w:val="24"/>
        </w:rPr>
      </w:pPr>
      <w:r w:rsidRPr="005513B5">
        <w:rPr>
          <w:b/>
          <w:i/>
          <w:sz w:val="24"/>
          <w:szCs w:val="24"/>
        </w:rPr>
        <w:t>Ustawie</w:t>
      </w:r>
      <w:r w:rsidRPr="005513B5">
        <w:rPr>
          <w:sz w:val="24"/>
          <w:szCs w:val="24"/>
        </w:rPr>
        <w:t xml:space="preserve"> - należy przez to rozumieć ustawę z dnia 27 sierpnia 199</w:t>
      </w:r>
      <w:r w:rsidR="00150082" w:rsidRPr="005513B5">
        <w:rPr>
          <w:sz w:val="24"/>
          <w:szCs w:val="24"/>
        </w:rPr>
        <w:t>7r. o rehabilitacji zawodowej i </w:t>
      </w:r>
      <w:r w:rsidRPr="005513B5">
        <w:rPr>
          <w:sz w:val="24"/>
          <w:szCs w:val="24"/>
        </w:rPr>
        <w:t>społecznej osób niepełnosprawnych;</w:t>
      </w:r>
    </w:p>
    <w:p w:rsidR="0000332C" w:rsidRPr="005513B5" w:rsidRDefault="0000332C" w:rsidP="00D56A24">
      <w:pPr>
        <w:pStyle w:val="Tekstpodstawowywcity"/>
        <w:numPr>
          <w:ilvl w:val="0"/>
          <w:numId w:val="6"/>
        </w:numPr>
        <w:ind w:left="426" w:hanging="426"/>
        <w:rPr>
          <w:sz w:val="24"/>
          <w:szCs w:val="24"/>
        </w:rPr>
      </w:pPr>
      <w:r w:rsidRPr="005513B5">
        <w:rPr>
          <w:b/>
          <w:i/>
          <w:sz w:val="24"/>
          <w:szCs w:val="24"/>
        </w:rPr>
        <w:t>Rozporządzeniu</w:t>
      </w:r>
      <w:r w:rsidRPr="005513B5">
        <w:rPr>
          <w:sz w:val="24"/>
          <w:szCs w:val="24"/>
        </w:rPr>
        <w:t xml:space="preserve"> - należy przez to rozumieć Rozporządzenie Ministra Pracy </w:t>
      </w:r>
      <w:r w:rsidR="00150082" w:rsidRPr="005513B5">
        <w:rPr>
          <w:sz w:val="24"/>
          <w:szCs w:val="24"/>
        </w:rPr>
        <w:t>i Polityki Społecznej z </w:t>
      </w:r>
      <w:r w:rsidR="00455420" w:rsidRPr="005513B5">
        <w:rPr>
          <w:sz w:val="24"/>
          <w:szCs w:val="24"/>
        </w:rPr>
        <w:t>dnia 12 </w:t>
      </w:r>
      <w:r w:rsidRPr="005513B5">
        <w:rPr>
          <w:sz w:val="24"/>
          <w:szCs w:val="24"/>
        </w:rPr>
        <w:t>grudnia 2018r. w sprawie przyznania osobie niepełnosprawnej środków na podjęcie działalności gospodarczej, rolniczej albo działalności w formie spółdzielni socjalnej;</w:t>
      </w:r>
    </w:p>
    <w:p w:rsidR="0000332C" w:rsidRPr="005513B5" w:rsidRDefault="0000332C" w:rsidP="00D56A24">
      <w:pPr>
        <w:pStyle w:val="Tekstpodstawowywcity"/>
        <w:numPr>
          <w:ilvl w:val="0"/>
          <w:numId w:val="6"/>
        </w:numPr>
        <w:ind w:left="426" w:hanging="426"/>
        <w:rPr>
          <w:sz w:val="24"/>
          <w:szCs w:val="24"/>
        </w:rPr>
      </w:pPr>
      <w:r w:rsidRPr="005513B5">
        <w:rPr>
          <w:b/>
          <w:i/>
          <w:sz w:val="24"/>
          <w:szCs w:val="24"/>
        </w:rPr>
        <w:t>K</w:t>
      </w:r>
      <w:r w:rsidR="000368A7" w:rsidRPr="005513B5">
        <w:rPr>
          <w:b/>
          <w:i/>
          <w:sz w:val="24"/>
          <w:szCs w:val="24"/>
        </w:rPr>
        <w:t>omisji</w:t>
      </w:r>
      <w:r w:rsidR="000368A7" w:rsidRPr="005513B5">
        <w:rPr>
          <w:b/>
          <w:sz w:val="24"/>
          <w:szCs w:val="24"/>
        </w:rPr>
        <w:t xml:space="preserve"> </w:t>
      </w:r>
      <w:r w:rsidR="000368A7" w:rsidRPr="005513B5">
        <w:rPr>
          <w:sz w:val="24"/>
          <w:szCs w:val="24"/>
        </w:rPr>
        <w:t xml:space="preserve">- </w:t>
      </w:r>
      <w:r w:rsidRPr="005513B5">
        <w:rPr>
          <w:sz w:val="24"/>
          <w:szCs w:val="24"/>
        </w:rPr>
        <w:t xml:space="preserve">należy przez to rozumieć </w:t>
      </w:r>
      <w:r w:rsidR="000368A7" w:rsidRPr="005513B5">
        <w:rPr>
          <w:sz w:val="24"/>
          <w:szCs w:val="24"/>
        </w:rPr>
        <w:t>Komisję do spraw opiniowania</w:t>
      </w:r>
      <w:r w:rsidRPr="005513B5">
        <w:rPr>
          <w:sz w:val="24"/>
          <w:szCs w:val="24"/>
        </w:rPr>
        <w:t xml:space="preserve"> wniosków</w:t>
      </w:r>
      <w:r w:rsidR="000368A7" w:rsidRPr="005513B5">
        <w:rPr>
          <w:sz w:val="24"/>
          <w:szCs w:val="24"/>
        </w:rPr>
        <w:t>, powołaną przez Dyrektora Powiatowego Urzędu Pracy w Ropczycach;</w:t>
      </w:r>
    </w:p>
    <w:p w:rsidR="00BD1618" w:rsidRPr="005513B5" w:rsidRDefault="0000332C" w:rsidP="00D56A24">
      <w:pPr>
        <w:pStyle w:val="Tekstpodstawowywcity"/>
        <w:numPr>
          <w:ilvl w:val="0"/>
          <w:numId w:val="6"/>
        </w:numPr>
        <w:ind w:left="426" w:hanging="426"/>
        <w:rPr>
          <w:sz w:val="24"/>
          <w:szCs w:val="24"/>
        </w:rPr>
      </w:pPr>
      <w:r w:rsidRPr="005513B5">
        <w:rPr>
          <w:b/>
          <w:i/>
          <w:sz w:val="24"/>
          <w:szCs w:val="24"/>
        </w:rPr>
        <w:lastRenderedPageBreak/>
        <w:t>W</w:t>
      </w:r>
      <w:r w:rsidR="00BD1618" w:rsidRPr="005513B5">
        <w:rPr>
          <w:b/>
          <w:i/>
          <w:sz w:val="24"/>
          <w:szCs w:val="24"/>
        </w:rPr>
        <w:t xml:space="preserve">nioskodawcy </w:t>
      </w:r>
      <w:r w:rsidR="00BD1618" w:rsidRPr="005513B5">
        <w:rPr>
          <w:sz w:val="24"/>
          <w:szCs w:val="24"/>
        </w:rPr>
        <w:t xml:space="preserve">– </w:t>
      </w:r>
      <w:r w:rsidRPr="005513B5">
        <w:rPr>
          <w:sz w:val="24"/>
          <w:szCs w:val="24"/>
        </w:rPr>
        <w:t xml:space="preserve">należy przez to rozumieć </w:t>
      </w:r>
      <w:r w:rsidR="00BD1618" w:rsidRPr="005513B5">
        <w:rPr>
          <w:sz w:val="24"/>
          <w:szCs w:val="24"/>
        </w:rPr>
        <w:t>osob</w:t>
      </w:r>
      <w:r w:rsidRPr="005513B5">
        <w:rPr>
          <w:sz w:val="24"/>
          <w:szCs w:val="24"/>
        </w:rPr>
        <w:t>ę niepełnosprawną</w:t>
      </w:r>
      <w:r w:rsidR="00BD1618" w:rsidRPr="005513B5">
        <w:rPr>
          <w:sz w:val="24"/>
          <w:szCs w:val="24"/>
        </w:rPr>
        <w:t xml:space="preserve"> zarejestrowana w urzędzie jako osoba bezrobotna lub poszukująca pracy niepozostająca w zatrudnieniu;</w:t>
      </w:r>
    </w:p>
    <w:p w:rsidR="0000332C" w:rsidRPr="005513B5" w:rsidRDefault="005118EF" w:rsidP="00D56A24">
      <w:pPr>
        <w:pStyle w:val="Tekstpodstawowywcity"/>
        <w:numPr>
          <w:ilvl w:val="0"/>
          <w:numId w:val="6"/>
        </w:numPr>
        <w:ind w:left="426" w:hanging="426"/>
        <w:rPr>
          <w:sz w:val="24"/>
          <w:szCs w:val="24"/>
        </w:rPr>
      </w:pPr>
      <w:r w:rsidRPr="005513B5">
        <w:rPr>
          <w:b/>
          <w:i/>
          <w:sz w:val="24"/>
          <w:szCs w:val="24"/>
        </w:rPr>
        <w:t>Niepełnosprawności</w:t>
      </w:r>
      <w:r w:rsidRPr="005513B5">
        <w:rPr>
          <w:sz w:val="24"/>
          <w:szCs w:val="24"/>
        </w:rPr>
        <w:t xml:space="preserve"> - należy przez to rozumieć trwałą lub okresową niezdolność do wypełniania ról społecznych z powodu stałego lub długotrwałego naruszenia sprawności organizmu, w szczególności powodującą niezdolność do pracy;</w:t>
      </w:r>
    </w:p>
    <w:p w:rsidR="005118EF" w:rsidRPr="005513B5" w:rsidRDefault="005118EF" w:rsidP="00D56A24">
      <w:pPr>
        <w:pStyle w:val="Tekstpodstawowywcity"/>
        <w:numPr>
          <w:ilvl w:val="0"/>
          <w:numId w:val="6"/>
        </w:numPr>
        <w:ind w:left="426" w:hanging="426"/>
        <w:rPr>
          <w:sz w:val="24"/>
          <w:szCs w:val="24"/>
        </w:rPr>
      </w:pPr>
      <w:r w:rsidRPr="005513B5">
        <w:rPr>
          <w:b/>
          <w:i/>
          <w:sz w:val="24"/>
          <w:szCs w:val="24"/>
        </w:rPr>
        <w:t>Przeciętnym wynagrodzeniu</w:t>
      </w:r>
      <w:r w:rsidRPr="005513B5">
        <w:rPr>
          <w:sz w:val="24"/>
          <w:szCs w:val="24"/>
        </w:rPr>
        <w:t xml:space="preserve"> - należy przez to rozumieć przeci</w:t>
      </w:r>
      <w:r w:rsidR="00455420" w:rsidRPr="005513B5">
        <w:rPr>
          <w:sz w:val="24"/>
          <w:szCs w:val="24"/>
        </w:rPr>
        <w:t>ętne miesięczne wynagrodzenie w </w:t>
      </w:r>
      <w:r w:rsidRPr="005513B5">
        <w:rPr>
          <w:sz w:val="24"/>
          <w:szCs w:val="24"/>
        </w:rPr>
        <w:t>gospodarce narodowej w poprzednim kwartale od pierwszego dnia następnego miesiąca po ogłoszeniu przez Prezesa Głównego Urzędu Staty</w:t>
      </w:r>
      <w:r w:rsidR="00712732">
        <w:rPr>
          <w:sz w:val="24"/>
          <w:szCs w:val="24"/>
        </w:rPr>
        <w:t>stycznego w formie komunikatu w </w:t>
      </w:r>
      <w:r w:rsidRPr="005513B5">
        <w:rPr>
          <w:sz w:val="24"/>
          <w:szCs w:val="24"/>
        </w:rPr>
        <w:t>Dzienniku Urzędowym Rzeczypospolitej Polskiej „Monitor Polski”, na podstawie art. 20 pkt 2 us</w:t>
      </w:r>
      <w:r w:rsidR="00D1380A">
        <w:rPr>
          <w:sz w:val="24"/>
          <w:szCs w:val="24"/>
        </w:rPr>
        <w:t>tawy z </w:t>
      </w:r>
      <w:r w:rsidR="00455420" w:rsidRPr="005513B5">
        <w:rPr>
          <w:sz w:val="24"/>
          <w:szCs w:val="24"/>
        </w:rPr>
        <w:t>dnia 17 grudnia 1998r. o </w:t>
      </w:r>
      <w:r w:rsidRPr="005513B5">
        <w:rPr>
          <w:sz w:val="24"/>
          <w:szCs w:val="24"/>
        </w:rPr>
        <w:t>emeryturach i rentach z Funduszu Ubezpieczeń Społecznych;</w:t>
      </w:r>
    </w:p>
    <w:p w:rsidR="005118EF" w:rsidRPr="005513B5" w:rsidRDefault="005118EF" w:rsidP="00D56A24">
      <w:pPr>
        <w:pStyle w:val="Tekstpodstawowywcity"/>
        <w:numPr>
          <w:ilvl w:val="0"/>
          <w:numId w:val="6"/>
        </w:numPr>
        <w:ind w:left="426" w:hanging="426"/>
        <w:rPr>
          <w:sz w:val="24"/>
          <w:szCs w:val="24"/>
        </w:rPr>
      </w:pPr>
      <w:r w:rsidRPr="005513B5">
        <w:rPr>
          <w:b/>
          <w:i/>
          <w:sz w:val="24"/>
          <w:szCs w:val="24"/>
        </w:rPr>
        <w:t xml:space="preserve">Działalności gospodarczej </w:t>
      </w:r>
      <w:r w:rsidRPr="005513B5">
        <w:rPr>
          <w:sz w:val="24"/>
          <w:szCs w:val="24"/>
        </w:rPr>
        <w:t>- należy przez to rozumieć zorganizowaną działalność zarobkową, wykonywaną we własnym imieniu i w sposób ciągły;</w:t>
      </w:r>
    </w:p>
    <w:p w:rsidR="001F5908" w:rsidRPr="005513B5" w:rsidRDefault="005118EF" w:rsidP="00D56A24">
      <w:pPr>
        <w:pStyle w:val="Tekstpodstawowywcity"/>
        <w:numPr>
          <w:ilvl w:val="0"/>
          <w:numId w:val="6"/>
        </w:numPr>
        <w:ind w:left="426" w:hanging="426"/>
        <w:rPr>
          <w:sz w:val="24"/>
          <w:szCs w:val="24"/>
        </w:rPr>
      </w:pPr>
      <w:r w:rsidRPr="005513B5">
        <w:rPr>
          <w:b/>
          <w:i/>
          <w:sz w:val="24"/>
          <w:szCs w:val="24"/>
        </w:rPr>
        <w:t>Działalności rolniczej</w:t>
      </w:r>
      <w:r w:rsidRPr="005513B5">
        <w:rPr>
          <w:sz w:val="24"/>
          <w:szCs w:val="24"/>
        </w:rPr>
        <w:t xml:space="preserve"> - należy przez to rozumieć działalność </w:t>
      </w:r>
      <w:r w:rsidR="00C52294" w:rsidRPr="005513B5">
        <w:rPr>
          <w:sz w:val="24"/>
          <w:szCs w:val="24"/>
        </w:rPr>
        <w:t>polegająca na wytwarzaniu produktów roślinnych lub zwierzęcych w stanie nieprzetworzonym (naturalnym) z własnych upraw albo hodowli lub chowu, w tym również produkcja materiału siewnego, szkółkarskiego, hodowlanego oraz reprodukcyjnego, produkcja warzywnicza gruntowa, szklarniowa i pod folią, produkcja roślin ozdobnych, grzybów uprawnych i sadownicza, hodowla i produkcja materiału zarodowego zwierząt, ptactwa i owadów użytkowych, produkcja zwierzęca typu przemysłowo-fermowego oraz hodo</w:t>
      </w:r>
      <w:r w:rsidR="00455420" w:rsidRPr="005513B5">
        <w:rPr>
          <w:sz w:val="24"/>
          <w:szCs w:val="24"/>
        </w:rPr>
        <w:t>wla ryb, a także działalność, w </w:t>
      </w:r>
      <w:r w:rsidR="00C52294" w:rsidRPr="005513B5">
        <w:rPr>
          <w:sz w:val="24"/>
          <w:szCs w:val="24"/>
        </w:rPr>
        <w:t>której minimalne okresy przetrzymywania z</w:t>
      </w:r>
      <w:r w:rsidR="006C4F13" w:rsidRPr="005513B5">
        <w:rPr>
          <w:sz w:val="24"/>
          <w:szCs w:val="24"/>
        </w:rPr>
        <w:t>akupionych zwierząt i roślin, w </w:t>
      </w:r>
      <w:r w:rsidR="00C52294" w:rsidRPr="005513B5">
        <w:rPr>
          <w:sz w:val="24"/>
          <w:szCs w:val="24"/>
        </w:rPr>
        <w:t>trakcie których następuje ich biologiczny wzrost;</w:t>
      </w:r>
    </w:p>
    <w:p w:rsidR="00BD1618" w:rsidRPr="005513B5" w:rsidRDefault="00BD1618" w:rsidP="00D56A24">
      <w:pPr>
        <w:pStyle w:val="Tekstpodstawowywcity"/>
        <w:numPr>
          <w:ilvl w:val="0"/>
          <w:numId w:val="6"/>
        </w:numPr>
        <w:ind w:left="426" w:hanging="426"/>
        <w:rPr>
          <w:sz w:val="24"/>
          <w:szCs w:val="24"/>
        </w:rPr>
      </w:pPr>
      <w:r w:rsidRPr="005513B5">
        <w:rPr>
          <w:b/>
          <w:i/>
          <w:sz w:val="24"/>
          <w:szCs w:val="24"/>
        </w:rPr>
        <w:t>PFRON</w:t>
      </w:r>
      <w:r w:rsidRPr="005513B5">
        <w:rPr>
          <w:sz w:val="24"/>
          <w:szCs w:val="24"/>
        </w:rPr>
        <w:t xml:space="preserve"> – oznacza to Państwowy Fundusz Rehabilitacji Osób Niepełnosprawnych,</w:t>
      </w:r>
    </w:p>
    <w:p w:rsidR="00885050" w:rsidRDefault="00885050" w:rsidP="001F5908">
      <w:pPr>
        <w:jc w:val="center"/>
        <w:rPr>
          <w:b/>
        </w:rPr>
      </w:pPr>
    </w:p>
    <w:p w:rsidR="00885050" w:rsidRDefault="00885050" w:rsidP="001F5908">
      <w:pPr>
        <w:jc w:val="center"/>
        <w:rPr>
          <w:b/>
        </w:rPr>
      </w:pPr>
    </w:p>
    <w:p w:rsidR="001F5908" w:rsidRPr="005513B5" w:rsidRDefault="000368A7" w:rsidP="001F5908">
      <w:pPr>
        <w:jc w:val="center"/>
        <w:rPr>
          <w:b/>
        </w:rPr>
      </w:pPr>
      <w:r w:rsidRPr="005513B5">
        <w:rPr>
          <w:b/>
        </w:rPr>
        <w:t>§ 3</w:t>
      </w:r>
    </w:p>
    <w:p w:rsidR="001F5908" w:rsidRPr="005513B5" w:rsidRDefault="001F5908" w:rsidP="001F5908">
      <w:pPr>
        <w:jc w:val="center"/>
        <w:rPr>
          <w:b/>
        </w:rPr>
      </w:pPr>
    </w:p>
    <w:p w:rsidR="000368A7" w:rsidRPr="005513B5" w:rsidRDefault="00C405D3" w:rsidP="00D56A24">
      <w:pPr>
        <w:pStyle w:val="Akapitzlist"/>
        <w:numPr>
          <w:ilvl w:val="0"/>
          <w:numId w:val="30"/>
        </w:numPr>
        <w:ind w:left="426" w:hanging="426"/>
        <w:jc w:val="both"/>
      </w:pPr>
      <w:r w:rsidRPr="005513B5">
        <w:t>R</w:t>
      </w:r>
      <w:r w:rsidR="000368A7" w:rsidRPr="005513B5">
        <w:t xml:space="preserve">egulamin określa warunki przyznawania osobie niepełnosprawnej, </w:t>
      </w:r>
      <w:r w:rsidR="000368A7" w:rsidRPr="005513B5">
        <w:rPr>
          <w:b/>
          <w:bCs/>
        </w:rPr>
        <w:t>zarejestrowanej w</w:t>
      </w:r>
      <w:r w:rsidRPr="005513B5">
        <w:rPr>
          <w:b/>
          <w:bCs/>
        </w:rPr>
        <w:t> </w:t>
      </w:r>
      <w:r w:rsidR="000368A7" w:rsidRPr="005513B5">
        <w:rPr>
          <w:b/>
          <w:bCs/>
        </w:rPr>
        <w:t>powiatowym urzędzie pracy jako osoba bezrobotna lub poszukująca pracy niepozostająca w zatrudnieniu</w:t>
      </w:r>
      <w:r w:rsidR="000368A7" w:rsidRPr="005513B5">
        <w:t xml:space="preserve"> jednorazowo środków </w:t>
      </w:r>
      <w:r w:rsidR="00C52294" w:rsidRPr="005513B5">
        <w:t xml:space="preserve">z </w:t>
      </w:r>
      <w:r w:rsidR="000368A7" w:rsidRPr="005513B5">
        <w:t>PFRON na:</w:t>
      </w:r>
    </w:p>
    <w:p w:rsidR="000368A7" w:rsidRPr="005513B5" w:rsidRDefault="000368A7" w:rsidP="00542000">
      <w:pPr>
        <w:numPr>
          <w:ilvl w:val="0"/>
          <w:numId w:val="1"/>
        </w:numPr>
        <w:jc w:val="both"/>
        <w:rPr>
          <w:bCs/>
        </w:rPr>
      </w:pPr>
      <w:r w:rsidRPr="005513B5">
        <w:rPr>
          <w:bCs/>
        </w:rPr>
        <w:t>podjęcie po raz pierwszy działalności :</w:t>
      </w:r>
    </w:p>
    <w:p w:rsidR="000368A7" w:rsidRPr="005513B5" w:rsidRDefault="00C52294" w:rsidP="00271F59">
      <w:pPr>
        <w:numPr>
          <w:ilvl w:val="1"/>
          <w:numId w:val="1"/>
        </w:numPr>
        <w:tabs>
          <w:tab w:val="clear" w:pos="1440"/>
          <w:tab w:val="num" w:pos="-142"/>
        </w:tabs>
        <w:ind w:left="1134" w:hanging="425"/>
        <w:jc w:val="both"/>
        <w:rPr>
          <w:bCs/>
        </w:rPr>
      </w:pPr>
      <w:r w:rsidRPr="005513B5">
        <w:rPr>
          <w:bCs/>
        </w:rPr>
        <w:t>gospodarczej, bez względu na formę prawną tej działalności,</w:t>
      </w:r>
    </w:p>
    <w:p w:rsidR="000368A7" w:rsidRPr="005513B5" w:rsidRDefault="00C52294" w:rsidP="00271F59">
      <w:pPr>
        <w:numPr>
          <w:ilvl w:val="1"/>
          <w:numId w:val="1"/>
        </w:numPr>
        <w:tabs>
          <w:tab w:val="clear" w:pos="1440"/>
          <w:tab w:val="num" w:pos="-142"/>
        </w:tabs>
        <w:ind w:left="1134" w:hanging="425"/>
        <w:jc w:val="both"/>
        <w:rPr>
          <w:bCs/>
        </w:rPr>
      </w:pPr>
      <w:r w:rsidRPr="005513B5">
        <w:rPr>
          <w:bCs/>
        </w:rPr>
        <w:t>rolniczej</w:t>
      </w:r>
      <w:r w:rsidR="000368A7" w:rsidRPr="005513B5">
        <w:rPr>
          <w:bCs/>
        </w:rPr>
        <w:t>,</w:t>
      </w:r>
      <w:r w:rsidRPr="005513B5">
        <w:rPr>
          <w:bCs/>
        </w:rPr>
        <w:t xml:space="preserve"> w tym polegającej na prowadzeniu działów specjalnych produkcji rolnej, bez względu na formę prawną jej prowadzenia</w:t>
      </w:r>
      <w:r w:rsidR="00EA35EB" w:rsidRPr="005513B5">
        <w:rPr>
          <w:bCs/>
        </w:rPr>
        <w:t>,</w:t>
      </w:r>
    </w:p>
    <w:p w:rsidR="00EA35EB" w:rsidRPr="005513B5" w:rsidRDefault="00EA35EB" w:rsidP="00271F59">
      <w:pPr>
        <w:numPr>
          <w:ilvl w:val="1"/>
          <w:numId w:val="1"/>
        </w:numPr>
        <w:tabs>
          <w:tab w:val="clear" w:pos="1440"/>
          <w:tab w:val="num" w:pos="-142"/>
        </w:tabs>
        <w:ind w:left="1134" w:hanging="425"/>
        <w:jc w:val="both"/>
        <w:rPr>
          <w:bCs/>
        </w:rPr>
      </w:pPr>
      <w:r w:rsidRPr="005513B5">
        <w:rPr>
          <w:bCs/>
        </w:rPr>
        <w:t>w formie spółdzielni socjalnej.</w:t>
      </w:r>
    </w:p>
    <w:p w:rsidR="000368A7" w:rsidRPr="005513B5" w:rsidRDefault="000368A7" w:rsidP="00E5290C">
      <w:pPr>
        <w:numPr>
          <w:ilvl w:val="0"/>
          <w:numId w:val="1"/>
        </w:numPr>
        <w:ind w:hanging="357"/>
        <w:contextualSpacing/>
        <w:jc w:val="both"/>
        <w:rPr>
          <w:bCs/>
        </w:rPr>
      </w:pPr>
      <w:r w:rsidRPr="005513B5">
        <w:rPr>
          <w:bCs/>
        </w:rPr>
        <w:t xml:space="preserve">ponowne podjęcie działalności, o której mowa w pkt 1, </w:t>
      </w:r>
      <w:r w:rsidR="00D56A24">
        <w:rPr>
          <w:bCs/>
        </w:rPr>
        <w:t>jeżeli zgodnie z </w:t>
      </w:r>
      <w:r w:rsidR="00EA35EB" w:rsidRPr="005513B5">
        <w:rPr>
          <w:bCs/>
        </w:rPr>
        <w:t>oświadczeniem Wnioskodawcy upłynęło co najmniej 12 miesięcy od zaprzestania prowadzenia działalności, samodzielnie lub w</w:t>
      </w:r>
      <w:r w:rsidR="001F5908" w:rsidRPr="005513B5">
        <w:rPr>
          <w:bCs/>
        </w:rPr>
        <w:t>spólnie z </w:t>
      </w:r>
      <w:r w:rsidR="00EA35EB" w:rsidRPr="005513B5">
        <w:rPr>
          <w:bCs/>
        </w:rPr>
        <w:t>innymi osobami lub podmiotam</w:t>
      </w:r>
      <w:r w:rsidR="00455420" w:rsidRPr="005513B5">
        <w:rPr>
          <w:bCs/>
        </w:rPr>
        <w:t xml:space="preserve">i, lub od ustania członkostwa </w:t>
      </w:r>
      <w:r w:rsidR="00455420" w:rsidRPr="005513B5">
        <w:t>w</w:t>
      </w:r>
      <w:r w:rsidR="00E72DFC">
        <w:t> </w:t>
      </w:r>
      <w:r w:rsidR="00EA35EB" w:rsidRPr="005513B5">
        <w:t>spółdzielni</w:t>
      </w:r>
      <w:r w:rsidR="00EA35EB" w:rsidRPr="005513B5">
        <w:rPr>
          <w:bCs/>
        </w:rPr>
        <w:t xml:space="preserve"> socjalnej.</w:t>
      </w:r>
    </w:p>
    <w:p w:rsidR="001F5908" w:rsidRPr="005513B5" w:rsidRDefault="00EA35EB" w:rsidP="00D56A24">
      <w:pPr>
        <w:pStyle w:val="Akapitzlist"/>
        <w:numPr>
          <w:ilvl w:val="0"/>
          <w:numId w:val="30"/>
        </w:numPr>
        <w:ind w:left="426" w:hanging="426"/>
        <w:contextualSpacing/>
        <w:jc w:val="both"/>
        <w:rPr>
          <w:bCs/>
        </w:rPr>
      </w:pPr>
      <w:r w:rsidRPr="005513B5">
        <w:rPr>
          <w:bCs/>
        </w:rPr>
        <w:t xml:space="preserve">Środki mogą być przyznane odrębnie każdemu Wnioskodawcy, </w:t>
      </w:r>
      <w:r w:rsidRPr="005513B5">
        <w:t>który zamierza podjąć działalność gospodarczą lub rolniczą samodzielnie, wspólnie z innymi osobami lub podmiotami oraz w wyniku przystąpienia do działalności gospodarczej lub rolniczej prowadzonej przez inne osoby lub podmioty.</w:t>
      </w:r>
    </w:p>
    <w:p w:rsidR="00D959FC" w:rsidRPr="005513B5" w:rsidRDefault="00D959FC" w:rsidP="00D56A24">
      <w:pPr>
        <w:pStyle w:val="Akapitzlist"/>
        <w:numPr>
          <w:ilvl w:val="0"/>
          <w:numId w:val="30"/>
        </w:numPr>
        <w:ind w:left="426" w:hanging="426"/>
        <w:contextualSpacing/>
        <w:jc w:val="both"/>
        <w:rPr>
          <w:bCs/>
        </w:rPr>
      </w:pPr>
      <w:r w:rsidRPr="005513B5">
        <w:t xml:space="preserve">Środki mogą być przyznawane jako pomoc de minimis </w:t>
      </w:r>
      <w:r w:rsidR="006C4F13" w:rsidRPr="005513B5">
        <w:t>spełniająca warunki określone w </w:t>
      </w:r>
      <w:r w:rsidRPr="005513B5">
        <w:t>rozporządzeniu Komisji(UE) nr 1407/2013 z dnia 18 grudnia 2013 r. w sprawie stoso</w:t>
      </w:r>
      <w:r w:rsidR="006C4F13" w:rsidRPr="005513B5">
        <w:t>wania art. 107 i </w:t>
      </w:r>
      <w:r w:rsidR="00455420" w:rsidRPr="005513B5">
        <w:t>108 Traktatu o </w:t>
      </w:r>
      <w:r w:rsidRPr="005513B5">
        <w:t>funkcjonowaniu</w:t>
      </w:r>
      <w:r w:rsidR="00D56A24">
        <w:t xml:space="preserve"> Unii Europejskiej do pomocy de </w:t>
      </w:r>
      <w:r w:rsidRPr="005513B5">
        <w:t>minimis (Dz. Urz. UE</w:t>
      </w:r>
      <w:r w:rsidR="006C4F13" w:rsidRPr="005513B5">
        <w:t xml:space="preserve"> L 352 z </w:t>
      </w:r>
      <w:r w:rsidR="00455420" w:rsidRPr="005513B5">
        <w:t>24.12.2013, str. 1), w </w:t>
      </w:r>
      <w:r w:rsidRPr="005513B5">
        <w:t>rozporządzeniu nr 1408/2</w:t>
      </w:r>
      <w:r w:rsidR="00D56A24">
        <w:t>013 z </w:t>
      </w:r>
      <w:r w:rsidR="00712732">
        <w:t>dnia 18 grudnia 2013 r. w </w:t>
      </w:r>
      <w:r w:rsidRPr="005513B5">
        <w:t>sprawie stoso</w:t>
      </w:r>
      <w:r w:rsidR="00455420" w:rsidRPr="005513B5">
        <w:t>wania art. 107 i 108 Traktatu o </w:t>
      </w:r>
      <w:r w:rsidRPr="005513B5">
        <w:t>funkcjonowaniu Unii Europejskiej do pomocy de minimis w sekto</w:t>
      </w:r>
      <w:r w:rsidR="00455420" w:rsidRPr="005513B5">
        <w:t>rze rolnym (Dz. Urz. UE L 352 z </w:t>
      </w:r>
      <w:r w:rsidRPr="005513B5">
        <w:t>24.12.2013, str. 9) a</w:t>
      </w:r>
      <w:r w:rsidR="00C5424F">
        <w:t>lbo w rozporządzeniu 717/2014 z </w:t>
      </w:r>
      <w:r w:rsidRPr="005513B5">
        <w:t>dnia 27 czerwca 2014r</w:t>
      </w:r>
      <w:r w:rsidR="00455420" w:rsidRPr="005513B5">
        <w:t>.</w:t>
      </w:r>
      <w:r w:rsidR="006C4F13" w:rsidRPr="005513B5">
        <w:t xml:space="preserve"> w </w:t>
      </w:r>
      <w:r w:rsidR="00455420" w:rsidRPr="005513B5">
        <w:t>sprawie stosowania art. </w:t>
      </w:r>
      <w:r w:rsidR="00712732">
        <w:t>107 i 108 Traktatu o </w:t>
      </w:r>
      <w:r w:rsidRPr="005513B5">
        <w:t>funkcjonowaniu UE do pomocy de m</w:t>
      </w:r>
      <w:r w:rsidR="00D56A24">
        <w:t>inimis w </w:t>
      </w:r>
      <w:r w:rsidR="00455420" w:rsidRPr="005513B5">
        <w:t>sektorze rybołówstwa i </w:t>
      </w:r>
      <w:r w:rsidR="00712732">
        <w:t>akwakultury (DZ. </w:t>
      </w:r>
      <w:r w:rsidRPr="005513B5">
        <w:t>Urz. UE L 190 z 28.06.2014, str. 45).</w:t>
      </w:r>
    </w:p>
    <w:p w:rsidR="00150082" w:rsidRPr="005513B5" w:rsidRDefault="00150082">
      <w:pPr>
        <w:spacing w:line="360" w:lineRule="auto"/>
        <w:jc w:val="center"/>
        <w:rPr>
          <w:b/>
        </w:rPr>
      </w:pPr>
    </w:p>
    <w:p w:rsidR="000368A7" w:rsidRPr="005513B5" w:rsidRDefault="000368A7">
      <w:pPr>
        <w:spacing w:line="360" w:lineRule="auto"/>
        <w:jc w:val="center"/>
        <w:rPr>
          <w:b/>
        </w:rPr>
      </w:pPr>
      <w:r w:rsidRPr="005513B5">
        <w:rPr>
          <w:b/>
        </w:rPr>
        <w:lastRenderedPageBreak/>
        <w:t>ROZDZIAŁ II</w:t>
      </w:r>
    </w:p>
    <w:p w:rsidR="000368A7" w:rsidRPr="005513B5" w:rsidRDefault="00860A31" w:rsidP="00860A31">
      <w:pPr>
        <w:jc w:val="center"/>
        <w:rPr>
          <w:b/>
        </w:rPr>
      </w:pPr>
      <w:r w:rsidRPr="005513B5">
        <w:rPr>
          <w:b/>
        </w:rPr>
        <w:t>ZASADY PRZYZNAWANIA ŚRODKÓW NA PODJĘCIE DZIAŁALNOŚCI GOSPODARCZEJ, ROLNICZEJ ALBO DZIAŁALNOŚCI W FORMIE SPÓŁDZIELNI SOCJALNEJ</w:t>
      </w:r>
    </w:p>
    <w:p w:rsidR="00D56A24" w:rsidRDefault="00D56A24" w:rsidP="001F5908">
      <w:pPr>
        <w:jc w:val="center"/>
        <w:rPr>
          <w:b/>
        </w:rPr>
      </w:pPr>
    </w:p>
    <w:p w:rsidR="00885050" w:rsidRDefault="00885050" w:rsidP="001F5908">
      <w:pPr>
        <w:jc w:val="center"/>
        <w:rPr>
          <w:b/>
        </w:rPr>
      </w:pPr>
    </w:p>
    <w:p w:rsidR="001F5908" w:rsidRPr="005513B5" w:rsidRDefault="00D666D6" w:rsidP="001F5908">
      <w:pPr>
        <w:jc w:val="center"/>
        <w:rPr>
          <w:b/>
        </w:rPr>
      </w:pPr>
      <w:r w:rsidRPr="005513B5">
        <w:rPr>
          <w:b/>
        </w:rPr>
        <w:t>§ 4</w:t>
      </w:r>
    </w:p>
    <w:p w:rsidR="001F5908" w:rsidRPr="005513B5" w:rsidRDefault="001F5908" w:rsidP="001F5908">
      <w:pPr>
        <w:jc w:val="center"/>
        <w:rPr>
          <w:b/>
        </w:rPr>
      </w:pPr>
    </w:p>
    <w:p w:rsidR="001F5908" w:rsidRPr="005513B5" w:rsidRDefault="00C405D3" w:rsidP="00D56A24">
      <w:pPr>
        <w:pStyle w:val="Akapitzlist"/>
        <w:numPr>
          <w:ilvl w:val="0"/>
          <w:numId w:val="31"/>
        </w:numPr>
        <w:ind w:left="426" w:hanging="426"/>
        <w:jc w:val="both"/>
      </w:pPr>
      <w:r w:rsidRPr="005513B5">
        <w:t>O</w:t>
      </w:r>
      <w:r w:rsidR="00D666D6" w:rsidRPr="005513B5">
        <w:t>soba niepełnosprawna ubiegająca się o środki na podjęcie działalności gospodarczej, rolniczej albo</w:t>
      </w:r>
      <w:r w:rsidR="00B76909" w:rsidRPr="005513B5">
        <w:t xml:space="preserve"> </w:t>
      </w:r>
      <w:r w:rsidR="0095487A" w:rsidRPr="005513B5">
        <w:t xml:space="preserve">działalności w formie </w:t>
      </w:r>
      <w:r w:rsidR="00D666D6" w:rsidRPr="005513B5">
        <w:t xml:space="preserve">spółdzielni socjalnej </w:t>
      </w:r>
      <w:r w:rsidR="00085487" w:rsidRPr="005513B5">
        <w:t>składa do starosty właściwego ze względu na miejsce zarejestrowania wniosek stanowiący załącznik do niniejszego regulaminu</w:t>
      </w:r>
      <w:r w:rsidR="00C33656" w:rsidRPr="005513B5">
        <w:t xml:space="preserve"> oraz formularz informacji przedstawianych przy ubieganiu się o pomoc de minimis</w:t>
      </w:r>
      <w:r w:rsidR="00085487" w:rsidRPr="005513B5">
        <w:t>.</w:t>
      </w:r>
    </w:p>
    <w:p w:rsidR="00D666D6" w:rsidRPr="005513B5" w:rsidRDefault="00085487" w:rsidP="00D56A24">
      <w:pPr>
        <w:pStyle w:val="Akapitzlist"/>
        <w:numPr>
          <w:ilvl w:val="0"/>
          <w:numId w:val="31"/>
        </w:numPr>
        <w:ind w:left="426" w:hanging="426"/>
        <w:jc w:val="both"/>
      </w:pPr>
      <w:r w:rsidRPr="005513B5">
        <w:t xml:space="preserve">Osoba niepełnosprawna ubiegająca się o środki na podjęcie działalności gospodarczej, rolniczej albo działalności w formie spółdzielni socjalnej </w:t>
      </w:r>
      <w:r w:rsidR="00D666D6" w:rsidRPr="005513B5">
        <w:t>powinna spełniać łącznie następujące warunki:</w:t>
      </w:r>
    </w:p>
    <w:p w:rsidR="001F5908" w:rsidRPr="005513B5" w:rsidRDefault="00D666D6" w:rsidP="005302CD">
      <w:pPr>
        <w:pStyle w:val="Akapitzlist"/>
        <w:numPr>
          <w:ilvl w:val="0"/>
          <w:numId w:val="32"/>
        </w:numPr>
        <w:jc w:val="both"/>
        <w:rPr>
          <w:shd w:val="clear" w:color="auto" w:fill="FFFFFF"/>
        </w:rPr>
      </w:pPr>
      <w:r w:rsidRPr="005513B5">
        <w:t>być zarejestrowana w urzędzie jako osoba bezrobotna lub pos</w:t>
      </w:r>
      <w:r w:rsidR="00F76179" w:rsidRPr="005513B5">
        <w:t>zukująca pracy niepozostająca w </w:t>
      </w:r>
      <w:r w:rsidRPr="005513B5">
        <w:t>zatrudnieniu</w:t>
      </w:r>
      <w:r w:rsidRPr="005513B5">
        <w:rPr>
          <w:shd w:val="clear" w:color="auto" w:fill="FFFFFF"/>
        </w:rPr>
        <w:t>,</w:t>
      </w:r>
    </w:p>
    <w:p w:rsidR="001F5908" w:rsidRPr="005513B5" w:rsidRDefault="00D666D6" w:rsidP="005302CD">
      <w:pPr>
        <w:pStyle w:val="Akapitzlist"/>
        <w:numPr>
          <w:ilvl w:val="0"/>
          <w:numId w:val="32"/>
        </w:numPr>
        <w:jc w:val="both"/>
        <w:rPr>
          <w:shd w:val="clear" w:color="auto" w:fill="FFFFFF"/>
        </w:rPr>
      </w:pPr>
      <w:r w:rsidRPr="005513B5">
        <w:rPr>
          <w:shd w:val="clear" w:color="auto" w:fill="FFFFFF"/>
        </w:rPr>
        <w:t>posiadać aktualne orzeczenie o stopniu niepełnosprawności, ważne minimum 6 miesięcy po dniu złożenia wniosku,</w:t>
      </w:r>
    </w:p>
    <w:p w:rsidR="001F5908" w:rsidRPr="005513B5" w:rsidRDefault="00D666D6" w:rsidP="005302CD">
      <w:pPr>
        <w:pStyle w:val="Akapitzlist"/>
        <w:numPr>
          <w:ilvl w:val="0"/>
          <w:numId w:val="32"/>
        </w:numPr>
        <w:jc w:val="both"/>
        <w:rPr>
          <w:shd w:val="clear" w:color="auto" w:fill="FFFFFF"/>
        </w:rPr>
      </w:pPr>
      <w:r w:rsidRPr="005513B5">
        <w:t>nie być karana za przestępstwa gospodarcze w okresie 2 lat przed dniem złożenia wniosku,</w:t>
      </w:r>
    </w:p>
    <w:p w:rsidR="0095487A" w:rsidRPr="005513B5" w:rsidRDefault="00D666D6" w:rsidP="005302CD">
      <w:pPr>
        <w:pStyle w:val="Akapitzlist"/>
        <w:numPr>
          <w:ilvl w:val="0"/>
          <w:numId w:val="32"/>
        </w:numPr>
        <w:jc w:val="both"/>
        <w:rPr>
          <w:shd w:val="clear" w:color="auto" w:fill="FFFFFF"/>
        </w:rPr>
      </w:pPr>
      <w:r w:rsidRPr="005513B5">
        <w:t>wskazać lokal, w którym działalność będzie prowadzona (powiatowy urząd pracy sprawdza stan przygotowania lokalu przed rozpatrzeniem wniosku)</w:t>
      </w:r>
      <w:r w:rsidR="00E31156" w:rsidRPr="005513B5">
        <w:t>.</w:t>
      </w:r>
    </w:p>
    <w:p w:rsidR="00F76179" w:rsidRPr="005513B5" w:rsidRDefault="00F76179" w:rsidP="0089211E">
      <w:pPr>
        <w:jc w:val="center"/>
        <w:rPr>
          <w:b/>
        </w:rPr>
      </w:pPr>
    </w:p>
    <w:p w:rsidR="00150082" w:rsidRPr="005513B5" w:rsidRDefault="00150082" w:rsidP="0089211E">
      <w:pPr>
        <w:jc w:val="center"/>
        <w:rPr>
          <w:b/>
        </w:rPr>
      </w:pPr>
    </w:p>
    <w:p w:rsidR="00F76179" w:rsidRPr="005513B5" w:rsidRDefault="000368A7" w:rsidP="00F76179">
      <w:pPr>
        <w:jc w:val="center"/>
        <w:rPr>
          <w:b/>
        </w:rPr>
      </w:pPr>
      <w:r w:rsidRPr="005513B5">
        <w:rPr>
          <w:b/>
        </w:rPr>
        <w:t xml:space="preserve">§ </w:t>
      </w:r>
      <w:r w:rsidR="009F45B3" w:rsidRPr="005513B5">
        <w:rPr>
          <w:b/>
        </w:rPr>
        <w:t>5</w:t>
      </w:r>
    </w:p>
    <w:p w:rsidR="00F76179" w:rsidRPr="005513B5" w:rsidRDefault="00F76179" w:rsidP="00F76179">
      <w:pPr>
        <w:jc w:val="center"/>
        <w:rPr>
          <w:b/>
        </w:rPr>
      </w:pPr>
    </w:p>
    <w:p w:rsidR="00F76179" w:rsidRPr="005513B5" w:rsidRDefault="00C405D3" w:rsidP="00D56A24">
      <w:pPr>
        <w:pStyle w:val="Akapitzlist"/>
        <w:numPr>
          <w:ilvl w:val="0"/>
          <w:numId w:val="33"/>
        </w:numPr>
        <w:ind w:left="426" w:hanging="426"/>
        <w:jc w:val="both"/>
      </w:pPr>
      <w:r w:rsidRPr="005513B5">
        <w:t>S</w:t>
      </w:r>
      <w:r w:rsidR="00164D82" w:rsidRPr="005513B5">
        <w:t xml:space="preserve">tarosta </w:t>
      </w:r>
      <w:r w:rsidR="000368A7" w:rsidRPr="005513B5">
        <w:t xml:space="preserve">może przyznać środki z </w:t>
      </w:r>
      <w:r w:rsidR="0095487A" w:rsidRPr="005513B5">
        <w:t>PFRON</w:t>
      </w:r>
      <w:r w:rsidR="000368A7" w:rsidRPr="005513B5">
        <w:t xml:space="preserve"> na podjęcie działalności gospodarczej, rolniczej albo </w:t>
      </w:r>
      <w:r w:rsidR="00FC5600" w:rsidRPr="005513B5">
        <w:t>działalności w </w:t>
      </w:r>
      <w:r w:rsidR="0095487A" w:rsidRPr="005513B5">
        <w:t xml:space="preserve">formie </w:t>
      </w:r>
      <w:r w:rsidR="000368A7" w:rsidRPr="005513B5">
        <w:t xml:space="preserve">spółdzielni socjalnej, w ramach </w:t>
      </w:r>
      <w:r w:rsidR="00164D82" w:rsidRPr="005513B5">
        <w:t xml:space="preserve">zadań </w:t>
      </w:r>
      <w:r w:rsidR="000368A7" w:rsidRPr="005513B5">
        <w:t>określonych uchwałą rad</w:t>
      </w:r>
      <w:r w:rsidR="006C4F13" w:rsidRPr="005513B5">
        <w:t>y powiatu, o </w:t>
      </w:r>
      <w:r w:rsidR="00455420" w:rsidRPr="005513B5">
        <w:t>której mowa w art. </w:t>
      </w:r>
      <w:r w:rsidR="000368A7" w:rsidRPr="005513B5">
        <w:t>35a ust. 3 ustawy.</w:t>
      </w:r>
    </w:p>
    <w:p w:rsidR="00F76179" w:rsidRPr="005513B5" w:rsidRDefault="000368A7" w:rsidP="00D56A24">
      <w:pPr>
        <w:pStyle w:val="Akapitzlist"/>
        <w:numPr>
          <w:ilvl w:val="0"/>
          <w:numId w:val="33"/>
        </w:numPr>
        <w:ind w:left="426" w:hanging="426"/>
        <w:jc w:val="both"/>
      </w:pPr>
      <w:r w:rsidRPr="005513B5">
        <w:t>Środki, o których mowa w ust. 1</w:t>
      </w:r>
      <w:r w:rsidR="00164D82" w:rsidRPr="005513B5">
        <w:t xml:space="preserve">, </w:t>
      </w:r>
      <w:r w:rsidRPr="005513B5">
        <w:t xml:space="preserve"> przeznaczane są wyłącznie dla osób niepełnosprawnych</w:t>
      </w:r>
      <w:r w:rsidR="00D27D1E" w:rsidRPr="005513B5">
        <w:t>.</w:t>
      </w:r>
    </w:p>
    <w:p w:rsidR="0095487A" w:rsidRPr="005513B5" w:rsidRDefault="001873EF" w:rsidP="00D56A24">
      <w:pPr>
        <w:pStyle w:val="Akapitzlist"/>
        <w:numPr>
          <w:ilvl w:val="0"/>
          <w:numId w:val="33"/>
        </w:numPr>
        <w:ind w:left="426" w:hanging="426"/>
        <w:jc w:val="both"/>
      </w:pPr>
      <w:r w:rsidRPr="005513B5">
        <w:t>Środki, o których mowa w ust. 1:</w:t>
      </w:r>
    </w:p>
    <w:p w:rsidR="001873EF" w:rsidRPr="005513B5" w:rsidRDefault="001873EF" w:rsidP="00D56A24">
      <w:pPr>
        <w:pStyle w:val="Akapitzlist"/>
        <w:numPr>
          <w:ilvl w:val="0"/>
          <w:numId w:val="7"/>
        </w:numPr>
        <w:ind w:left="709" w:hanging="283"/>
        <w:jc w:val="both"/>
      </w:pPr>
      <w:r w:rsidRPr="005513B5">
        <w:t xml:space="preserve">mogą być przyznawane na poniesienie planowanych wydatków niezbędnych do podjęcia </w:t>
      </w:r>
      <w:r w:rsidR="001E70B9" w:rsidRPr="005513B5">
        <w:t>działalności, w </w:t>
      </w:r>
      <w:r w:rsidRPr="005513B5">
        <w:t>szczególności dotyczących: nabycia lub wytworzenia środków trwał</w:t>
      </w:r>
      <w:r w:rsidR="001E70B9" w:rsidRPr="005513B5">
        <w:t>ych, nabycia innych produktów i </w:t>
      </w:r>
      <w:r w:rsidRPr="005513B5">
        <w:t>usług, w tym remontowych, pomocy prawnej, szkoleń, konsultacji i doradztwa, nabycia wartości niematerialnych i prawnych oraz uzyskania niezbędnych zezwoleń – jeżeli zostały uwzględnione we wniosku;</w:t>
      </w:r>
    </w:p>
    <w:p w:rsidR="001873EF" w:rsidRPr="005513B5" w:rsidRDefault="001873EF" w:rsidP="00D56A24">
      <w:pPr>
        <w:pStyle w:val="Akapitzlist"/>
        <w:numPr>
          <w:ilvl w:val="0"/>
          <w:numId w:val="7"/>
        </w:numPr>
        <w:ind w:left="709" w:hanging="283"/>
        <w:jc w:val="both"/>
      </w:pPr>
      <w:r w:rsidRPr="005513B5">
        <w:t>obejmują kwotę niepodlegającego odliczeni</w:t>
      </w:r>
      <w:r w:rsidR="00FF5B58" w:rsidRPr="005513B5">
        <w:t>u podatku od towarów i usług, z</w:t>
      </w:r>
      <w:r w:rsidR="006C4F13" w:rsidRPr="005513B5">
        <w:t>wiązanego z </w:t>
      </w:r>
      <w:r w:rsidRPr="005513B5">
        <w:t>przedmiotami opodatkowania określonymi w pkt 1.</w:t>
      </w:r>
    </w:p>
    <w:p w:rsidR="00197B06" w:rsidRPr="005513B5" w:rsidRDefault="001873EF" w:rsidP="00D56A24">
      <w:pPr>
        <w:pStyle w:val="Tekstpodstawowy"/>
        <w:numPr>
          <w:ilvl w:val="0"/>
          <w:numId w:val="33"/>
        </w:numPr>
        <w:tabs>
          <w:tab w:val="left" w:pos="-426"/>
        </w:tabs>
        <w:suppressAutoHyphens/>
        <w:spacing w:line="240" w:lineRule="auto"/>
        <w:ind w:left="426" w:hanging="426"/>
        <w:rPr>
          <w:b/>
          <w:color w:val="000000" w:themeColor="text1"/>
          <w:sz w:val="24"/>
          <w:szCs w:val="24"/>
          <w:u w:val="single"/>
        </w:rPr>
      </w:pPr>
      <w:r w:rsidRPr="005513B5">
        <w:rPr>
          <w:sz w:val="24"/>
          <w:szCs w:val="24"/>
        </w:rPr>
        <w:t>Środki</w:t>
      </w:r>
      <w:r w:rsidRPr="005513B5">
        <w:rPr>
          <w:color w:val="000000" w:themeColor="text1"/>
          <w:sz w:val="24"/>
          <w:szCs w:val="24"/>
        </w:rPr>
        <w:t xml:space="preserve">, o których mowa w ust. 1 </w:t>
      </w:r>
      <w:r w:rsidR="00197B06" w:rsidRPr="005513B5">
        <w:rPr>
          <w:b/>
          <w:color w:val="000000" w:themeColor="text1"/>
          <w:sz w:val="24"/>
          <w:szCs w:val="24"/>
          <w:u w:val="single"/>
        </w:rPr>
        <w:t xml:space="preserve">mogą być przeznaczone </w:t>
      </w:r>
      <w:r w:rsidR="00400A9B" w:rsidRPr="005513B5">
        <w:rPr>
          <w:b/>
          <w:color w:val="000000" w:themeColor="text1"/>
          <w:sz w:val="24"/>
          <w:szCs w:val="24"/>
          <w:u w:val="single"/>
        </w:rPr>
        <w:t xml:space="preserve">m. in. </w:t>
      </w:r>
      <w:r w:rsidR="00197B06" w:rsidRPr="005513B5">
        <w:rPr>
          <w:b/>
          <w:color w:val="000000" w:themeColor="text1"/>
          <w:sz w:val="24"/>
          <w:szCs w:val="24"/>
          <w:u w:val="single"/>
        </w:rPr>
        <w:t>na:</w:t>
      </w:r>
    </w:p>
    <w:p w:rsidR="00055B17" w:rsidRPr="005513B5" w:rsidRDefault="00055B17" w:rsidP="00D56A24">
      <w:pPr>
        <w:pStyle w:val="Default"/>
        <w:numPr>
          <w:ilvl w:val="0"/>
          <w:numId w:val="28"/>
        </w:numPr>
        <w:ind w:hanging="294"/>
        <w:jc w:val="both"/>
        <w:rPr>
          <w:color w:val="000000" w:themeColor="text1"/>
        </w:rPr>
      </w:pPr>
      <w:r w:rsidRPr="005513B5">
        <w:rPr>
          <w:color w:val="000000" w:themeColor="text1"/>
        </w:rPr>
        <w:t>zakup maszyn i urządzeń, narzędzi, osprzętu, wyposażenia koniecznego do podjęcia działalności, oprogramowania (do 100% wnioskowanej kwoty)</w:t>
      </w:r>
      <w:r w:rsidR="0032188A" w:rsidRPr="005513B5">
        <w:rPr>
          <w:color w:val="000000" w:themeColor="text1"/>
        </w:rPr>
        <w:t>,</w:t>
      </w:r>
    </w:p>
    <w:p w:rsidR="00055B17" w:rsidRPr="005513B5" w:rsidRDefault="00055B17" w:rsidP="00D56A24">
      <w:pPr>
        <w:pStyle w:val="Default"/>
        <w:numPr>
          <w:ilvl w:val="0"/>
          <w:numId w:val="28"/>
        </w:numPr>
        <w:ind w:hanging="294"/>
        <w:jc w:val="both"/>
        <w:rPr>
          <w:color w:val="000000" w:themeColor="text1"/>
          <w:u w:val="single"/>
        </w:rPr>
      </w:pPr>
      <w:r w:rsidRPr="005513B5">
        <w:rPr>
          <w:color w:val="000000" w:themeColor="text1"/>
        </w:rPr>
        <w:t>zakup towarów, materiałów, surowców i półproduktów do produkcji (do 30% wnioskowanej kwoty)</w:t>
      </w:r>
      <w:r w:rsidRPr="005513B5">
        <w:rPr>
          <w:color w:val="000000" w:themeColor="text1"/>
          <w:u w:val="single"/>
        </w:rPr>
        <w:t>,</w:t>
      </w:r>
    </w:p>
    <w:p w:rsidR="00055B17" w:rsidRPr="005513B5" w:rsidRDefault="00055B17" w:rsidP="00D56A24">
      <w:pPr>
        <w:pStyle w:val="Default"/>
        <w:numPr>
          <w:ilvl w:val="0"/>
          <w:numId w:val="28"/>
        </w:numPr>
        <w:ind w:hanging="294"/>
        <w:jc w:val="both"/>
        <w:rPr>
          <w:color w:val="000000" w:themeColor="text1"/>
        </w:rPr>
      </w:pPr>
      <w:r w:rsidRPr="005513B5">
        <w:rPr>
          <w:color w:val="000000" w:themeColor="text1"/>
        </w:rPr>
        <w:t xml:space="preserve">zakup samochodu ciężarowego </w:t>
      </w:r>
      <w:r w:rsidR="00A145B2" w:rsidRPr="005513B5">
        <w:rPr>
          <w:color w:val="000000" w:themeColor="text1"/>
        </w:rPr>
        <w:t>(</w:t>
      </w:r>
      <w:r w:rsidRPr="005513B5">
        <w:rPr>
          <w:color w:val="000000" w:themeColor="text1"/>
        </w:rPr>
        <w:t xml:space="preserve">do 100% </w:t>
      </w:r>
      <w:r w:rsidR="00A145B2" w:rsidRPr="005513B5">
        <w:rPr>
          <w:color w:val="000000" w:themeColor="text1"/>
        </w:rPr>
        <w:t>wnioskowanej kwoty)</w:t>
      </w:r>
      <w:r w:rsidRPr="005513B5">
        <w:rPr>
          <w:color w:val="000000" w:themeColor="text1"/>
        </w:rPr>
        <w:t>,</w:t>
      </w:r>
    </w:p>
    <w:p w:rsidR="00055B17" w:rsidRPr="005513B5" w:rsidRDefault="00055B17" w:rsidP="00D56A24">
      <w:pPr>
        <w:pStyle w:val="Default"/>
        <w:numPr>
          <w:ilvl w:val="0"/>
          <w:numId w:val="28"/>
        </w:numPr>
        <w:ind w:hanging="294"/>
        <w:jc w:val="both"/>
        <w:rPr>
          <w:color w:val="000000" w:themeColor="text1"/>
        </w:rPr>
      </w:pPr>
      <w:r w:rsidRPr="005513B5">
        <w:rPr>
          <w:color w:val="000000" w:themeColor="text1"/>
        </w:rPr>
        <w:t xml:space="preserve">zakup opakowań (do 5% wnioskowanej kwoty), </w:t>
      </w:r>
    </w:p>
    <w:p w:rsidR="00055B17" w:rsidRPr="005513B5" w:rsidRDefault="00055B17" w:rsidP="00D56A24">
      <w:pPr>
        <w:pStyle w:val="Default"/>
        <w:numPr>
          <w:ilvl w:val="0"/>
          <w:numId w:val="28"/>
        </w:numPr>
        <w:ind w:hanging="294"/>
        <w:jc w:val="both"/>
        <w:rPr>
          <w:color w:val="000000" w:themeColor="text1"/>
        </w:rPr>
      </w:pPr>
      <w:r w:rsidRPr="005513B5">
        <w:rPr>
          <w:color w:val="000000" w:themeColor="text1"/>
        </w:rPr>
        <w:t xml:space="preserve">pokrycie kosztów promocji i reklamy (do 5% wnioskowanej kwoty), </w:t>
      </w:r>
    </w:p>
    <w:p w:rsidR="00055B17" w:rsidRPr="005513B5" w:rsidRDefault="00055B17" w:rsidP="00D56A24">
      <w:pPr>
        <w:pStyle w:val="Default"/>
        <w:numPr>
          <w:ilvl w:val="0"/>
          <w:numId w:val="28"/>
        </w:numPr>
        <w:ind w:hanging="294"/>
        <w:jc w:val="both"/>
        <w:rPr>
          <w:color w:val="auto"/>
        </w:rPr>
      </w:pPr>
      <w:r w:rsidRPr="005513B5">
        <w:rPr>
          <w:color w:val="000000" w:themeColor="text1"/>
        </w:rPr>
        <w:t xml:space="preserve">pokrycie kosztów pomocy prawnej, konsultacji i doradztwa związanych z podjęciem działalności, poniesionych od dnia zawarcia umowy do dnia rozpoczęcia działalności (do 5% wnioskowanej </w:t>
      </w:r>
      <w:r w:rsidRPr="005513B5">
        <w:rPr>
          <w:color w:val="auto"/>
        </w:rPr>
        <w:t>kwoty)</w:t>
      </w:r>
    </w:p>
    <w:p w:rsidR="00197B06" w:rsidRPr="005513B5" w:rsidRDefault="00085487" w:rsidP="00D56A24">
      <w:pPr>
        <w:pStyle w:val="Tekstpodstawowy"/>
        <w:numPr>
          <w:ilvl w:val="0"/>
          <w:numId w:val="33"/>
        </w:numPr>
        <w:tabs>
          <w:tab w:val="left" w:pos="426"/>
        </w:tabs>
        <w:suppressAutoHyphens/>
        <w:spacing w:line="240" w:lineRule="auto"/>
        <w:ind w:left="567" w:hanging="567"/>
        <w:rPr>
          <w:b/>
          <w:sz w:val="24"/>
          <w:szCs w:val="24"/>
          <w:u w:val="single"/>
        </w:rPr>
      </w:pPr>
      <w:r w:rsidRPr="005513B5">
        <w:rPr>
          <w:sz w:val="24"/>
          <w:szCs w:val="24"/>
        </w:rPr>
        <w:t xml:space="preserve">Środki, o których mowa w ust. 1 </w:t>
      </w:r>
      <w:r w:rsidR="00197B06" w:rsidRPr="005513B5">
        <w:rPr>
          <w:b/>
          <w:sz w:val="24"/>
          <w:szCs w:val="24"/>
          <w:u w:val="single"/>
        </w:rPr>
        <w:t>nie mogą być przeznaczone na:</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zakup nieruchomości,</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lastRenderedPageBreak/>
        <w:t>pokrycie kosztów budowy, remontu, adaptacji i modernizacji lokalu;</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zakup akcji, obligacji i udziałów w spółkach;</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zakup towarów przy działalności handlowej;</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zakup kasy fiskalnej/kasy rejestrującej;</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zakup telefonu komórkowego/smartfona;</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zakup klimatyzacji, monitoringu oraz alarmu;</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zakup mebli i sprzętu gospodarstwa domowego, dotyczącego wyposażenia mieszkania jeżeli miejsce prowadzenia działalności gospodarczej jest jednocześnie miejscem zamieszkania Wnioskodawcy;</w:t>
      </w:r>
    </w:p>
    <w:p w:rsidR="00055B17" w:rsidRPr="005513B5" w:rsidRDefault="00055B17" w:rsidP="005302CD">
      <w:pPr>
        <w:pStyle w:val="Default"/>
        <w:numPr>
          <w:ilvl w:val="0"/>
          <w:numId w:val="29"/>
        </w:numPr>
        <w:shd w:val="clear" w:color="auto" w:fill="FFFFFF"/>
        <w:tabs>
          <w:tab w:val="left" w:pos="851"/>
        </w:tabs>
        <w:suppressAutoHyphens/>
        <w:ind w:left="851" w:hanging="491"/>
        <w:jc w:val="both"/>
        <w:rPr>
          <w:color w:val="000000" w:themeColor="text1"/>
        </w:rPr>
      </w:pPr>
      <w:r w:rsidRPr="005513B5">
        <w:rPr>
          <w:color w:val="000000" w:themeColor="text1"/>
        </w:rPr>
        <w:t>pokrycie opłat leasingowych, kaucji, opłat związanych z nabyciem koncesji, opłat za usługi transportowe i przesyłki, opłat za usługi związane z rozpoczęciem działalności or</w:t>
      </w:r>
      <w:r w:rsidR="00365177" w:rsidRPr="005513B5">
        <w:rPr>
          <w:color w:val="000000" w:themeColor="text1"/>
        </w:rPr>
        <w:t>az wszelkich opłat związanych z </w:t>
      </w:r>
      <w:r w:rsidRPr="005513B5">
        <w:rPr>
          <w:color w:val="000000" w:themeColor="text1"/>
        </w:rPr>
        <w:t>bieżącą działalnością;</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zakup inwentarza żywego;</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zakup automatów (do gier, napojów, itp.);</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zakup napojów alkoholowych i wyrobów tytoniowych;</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pokrycie kosztów transportu, dostawy lub przesyłki, montażu zakupionych rzeczy;</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finansowanie szkoleń;</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zakup rzeczy używanych o wartości jednostkowej poniżej 1 000,00 złotych;</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zakup w formie ratalnej;</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działalność związaną z wynajmem, wypożyczeniem, dzierżawą sprzętu, maszyn i urządzeń;</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zakup rzeczy (maszyn, narzędzi i urządzeń) od małżonka, rodziców, teściów, dzieci, rodzeństwa wniosk</w:t>
      </w:r>
      <w:r w:rsidR="00FF656B" w:rsidRPr="005513B5">
        <w:rPr>
          <w:color w:val="000000" w:themeColor="text1"/>
        </w:rPr>
        <w:t>odawcy oraz ich współmałżonków;</w:t>
      </w:r>
    </w:p>
    <w:p w:rsidR="00055B17" w:rsidRPr="005513B5" w:rsidRDefault="00055B17" w:rsidP="005302CD">
      <w:pPr>
        <w:pStyle w:val="Akapitzlist"/>
        <w:numPr>
          <w:ilvl w:val="0"/>
          <w:numId w:val="29"/>
        </w:numPr>
        <w:ind w:left="851" w:hanging="491"/>
        <w:contextualSpacing/>
        <w:jc w:val="both"/>
        <w:rPr>
          <w:color w:val="000000" w:themeColor="text1"/>
        </w:rPr>
      </w:pPr>
      <w:r w:rsidRPr="005513B5">
        <w:rPr>
          <w:color w:val="000000" w:themeColor="text1"/>
        </w:rPr>
        <w:t xml:space="preserve">przejęcie działalności od innego podmiotu lub stanie się wspólnikiem już istniejącej firmy (przez przejęcie rozumie się sytuację, w której nastąpi jednoczesne odkupienie środków trwałych i obrotowych od podmiotu, o którym mowa powyżej oraz podjęcie działalności o takim samym profilu i w tym samym miejscu). </w:t>
      </w:r>
    </w:p>
    <w:p w:rsidR="000368A7" w:rsidRPr="005513B5" w:rsidRDefault="000368A7" w:rsidP="00D56A24">
      <w:pPr>
        <w:pStyle w:val="Akapitzlist"/>
        <w:numPr>
          <w:ilvl w:val="0"/>
          <w:numId w:val="33"/>
        </w:numPr>
        <w:ind w:left="426" w:hanging="426"/>
        <w:jc w:val="both"/>
      </w:pPr>
      <w:r w:rsidRPr="005513B5">
        <w:t>W przypadkach szczególnie uzasadnionych względami gospodarczymi starosta, po uzyskaniu pozytywnej opinii komisji, może wyrazić zgodę na inną procentową wysokość wydatkowania przekazanych środków.</w:t>
      </w:r>
    </w:p>
    <w:p w:rsidR="00C33656" w:rsidRPr="005513B5" w:rsidRDefault="00C33656" w:rsidP="00D56A24">
      <w:pPr>
        <w:pStyle w:val="Akapitzlist"/>
        <w:numPr>
          <w:ilvl w:val="0"/>
          <w:numId w:val="33"/>
        </w:numPr>
        <w:ind w:left="426" w:hanging="426"/>
        <w:jc w:val="both"/>
      </w:pPr>
      <w:r w:rsidRPr="005513B5">
        <w:t xml:space="preserve">Środki o których mowa w ust. 1 </w:t>
      </w:r>
      <w:r w:rsidRPr="005513B5">
        <w:rPr>
          <w:b/>
          <w:u w:val="single"/>
        </w:rPr>
        <w:t>nie mogą być przyznane</w:t>
      </w:r>
      <w:r w:rsidRPr="005513B5">
        <w:t xml:space="preserve"> Wnioskodawcy, jeżeli:</w:t>
      </w:r>
    </w:p>
    <w:p w:rsidR="00C33656" w:rsidRPr="005513B5" w:rsidRDefault="00C33656" w:rsidP="005302CD">
      <w:pPr>
        <w:pStyle w:val="Akapitzlist"/>
        <w:numPr>
          <w:ilvl w:val="0"/>
          <w:numId w:val="10"/>
        </w:numPr>
        <w:jc w:val="both"/>
      </w:pPr>
      <w:r w:rsidRPr="005513B5">
        <w:t>korzystał już ze środków Państwowego Funduszu Rehabilitacji Osób Niepełnosprawnych lub innych bezzwrotnych środków publicznych na podjęcie działalności gospodarczej albo rolniczej,</w:t>
      </w:r>
    </w:p>
    <w:p w:rsidR="00C33656" w:rsidRPr="005513B5" w:rsidRDefault="00C33656" w:rsidP="005302CD">
      <w:pPr>
        <w:pStyle w:val="Akapitzlist"/>
        <w:numPr>
          <w:ilvl w:val="0"/>
          <w:numId w:val="10"/>
        </w:numPr>
        <w:jc w:val="both"/>
      </w:pPr>
      <w:r w:rsidRPr="005513B5">
        <w:t>prowadził działalność, o której mowa w § 3 ust 1 pkt 1a, w okresie 12 miesięcy poprzedzających złożenie wniosku,</w:t>
      </w:r>
    </w:p>
    <w:p w:rsidR="00C33656" w:rsidRPr="005513B5" w:rsidRDefault="00C33656" w:rsidP="005302CD">
      <w:pPr>
        <w:pStyle w:val="Akapitzlist"/>
        <w:numPr>
          <w:ilvl w:val="0"/>
          <w:numId w:val="10"/>
        </w:numPr>
        <w:jc w:val="both"/>
      </w:pPr>
      <w:r w:rsidRPr="005513B5">
        <w:t>posiada zaległości w zobowiązaniach wobec PFRON,</w:t>
      </w:r>
    </w:p>
    <w:p w:rsidR="00C33656" w:rsidRPr="005513B5" w:rsidRDefault="00C33656" w:rsidP="005302CD">
      <w:pPr>
        <w:pStyle w:val="Akapitzlist"/>
        <w:numPr>
          <w:ilvl w:val="0"/>
          <w:numId w:val="10"/>
        </w:numPr>
        <w:jc w:val="both"/>
      </w:pPr>
      <w:r w:rsidRPr="005513B5">
        <w:t>zalega z opłacaniem w terminie podatków lub innych danin publicznych.</w:t>
      </w:r>
    </w:p>
    <w:p w:rsidR="00C33656" w:rsidRPr="005513B5" w:rsidRDefault="00C33656" w:rsidP="00D56A24">
      <w:pPr>
        <w:pStyle w:val="Akapitzlist"/>
        <w:numPr>
          <w:ilvl w:val="0"/>
          <w:numId w:val="33"/>
        </w:numPr>
        <w:ind w:left="426" w:hanging="426"/>
        <w:jc w:val="both"/>
      </w:pPr>
      <w:r w:rsidRPr="005513B5">
        <w:t>W celu potwierdzenia warunków, o których mowa w ust 7 ,Urząd może żądać złożenia dodatkowych dokumentów lub wyjaśnień.</w:t>
      </w:r>
    </w:p>
    <w:p w:rsidR="00C33656" w:rsidRPr="005513B5" w:rsidRDefault="00C33656" w:rsidP="0089211E">
      <w:pPr>
        <w:ind w:left="426" w:hanging="426"/>
        <w:jc w:val="center"/>
      </w:pPr>
    </w:p>
    <w:p w:rsidR="00A5391E" w:rsidRPr="005513B5" w:rsidRDefault="00A5391E" w:rsidP="0089211E">
      <w:pPr>
        <w:jc w:val="center"/>
      </w:pPr>
    </w:p>
    <w:p w:rsidR="00FF130C" w:rsidRPr="005513B5" w:rsidRDefault="009474E9" w:rsidP="00FF130C">
      <w:pPr>
        <w:jc w:val="center"/>
        <w:rPr>
          <w:b/>
        </w:rPr>
      </w:pPr>
      <w:r w:rsidRPr="005513B5">
        <w:rPr>
          <w:b/>
        </w:rPr>
        <w:t xml:space="preserve">§ </w:t>
      </w:r>
      <w:r w:rsidR="009F45B3" w:rsidRPr="005513B5">
        <w:rPr>
          <w:b/>
        </w:rPr>
        <w:t>6</w:t>
      </w:r>
    </w:p>
    <w:p w:rsidR="00FF130C" w:rsidRPr="005513B5" w:rsidRDefault="00FF130C" w:rsidP="00FF130C">
      <w:pPr>
        <w:jc w:val="center"/>
      </w:pPr>
      <w:r w:rsidRPr="005513B5">
        <w:rPr>
          <w:b/>
        </w:rPr>
        <w:t xml:space="preserve"> </w:t>
      </w:r>
    </w:p>
    <w:p w:rsidR="00CF57E0" w:rsidRPr="005513B5" w:rsidRDefault="00CF57E0" w:rsidP="00D56A24">
      <w:pPr>
        <w:pStyle w:val="Akapitzlist"/>
        <w:numPr>
          <w:ilvl w:val="0"/>
          <w:numId w:val="34"/>
        </w:numPr>
        <w:ind w:left="426" w:hanging="426"/>
        <w:jc w:val="both"/>
      </w:pPr>
      <w:r w:rsidRPr="005513B5">
        <w:t>Do wniosku, odpowiednio do podanych w nim informacji, Wnioskodawca dołącza dokumenty potwierdzające:</w:t>
      </w:r>
    </w:p>
    <w:p w:rsidR="00CF57E0" w:rsidRPr="005513B5" w:rsidRDefault="00CF57E0" w:rsidP="005302CD">
      <w:pPr>
        <w:pStyle w:val="Akapitzlist"/>
        <w:numPr>
          <w:ilvl w:val="0"/>
          <w:numId w:val="11"/>
        </w:numPr>
        <w:jc w:val="both"/>
      </w:pPr>
      <w:r w:rsidRPr="005513B5">
        <w:t>wolę innych osób lub podmiotów prowadzących działalność gospodarc</w:t>
      </w:r>
      <w:r w:rsidR="001F5908" w:rsidRPr="005513B5">
        <w:t>zą, rolniczą albo działalność w </w:t>
      </w:r>
      <w:r w:rsidRPr="005513B5">
        <w:t>formie spółdzielni socjalnej przyjęcia wnioskodawcy do tej działalności;</w:t>
      </w:r>
    </w:p>
    <w:p w:rsidR="00CF57E0" w:rsidRPr="005513B5" w:rsidRDefault="00CF57E0" w:rsidP="005302CD">
      <w:pPr>
        <w:pStyle w:val="Akapitzlist"/>
        <w:numPr>
          <w:ilvl w:val="0"/>
          <w:numId w:val="11"/>
        </w:numPr>
        <w:jc w:val="both"/>
      </w:pPr>
      <w:r w:rsidRPr="005513B5">
        <w:t>dokonanie czynności pozwalających na zapoznanie potencjalnych klientów z ofertą planowanej działalności;</w:t>
      </w:r>
    </w:p>
    <w:p w:rsidR="00CF57E0" w:rsidRPr="005513B5" w:rsidRDefault="00CF57E0" w:rsidP="005302CD">
      <w:pPr>
        <w:pStyle w:val="Akapitzlist"/>
        <w:numPr>
          <w:ilvl w:val="0"/>
          <w:numId w:val="11"/>
        </w:numPr>
        <w:jc w:val="both"/>
      </w:pPr>
      <w:r w:rsidRPr="005513B5">
        <w:t xml:space="preserve">dokonanie czynności, które pozwolą na zapewnienie </w:t>
      </w:r>
      <w:r w:rsidR="006C4F13" w:rsidRPr="005513B5">
        <w:t>płynnej współpracy z dostawcą i </w:t>
      </w:r>
      <w:r w:rsidRPr="005513B5">
        <w:t>kontrahentami;</w:t>
      </w:r>
    </w:p>
    <w:p w:rsidR="00CF57E0" w:rsidRPr="005513B5" w:rsidRDefault="00CF57E0" w:rsidP="005302CD">
      <w:pPr>
        <w:pStyle w:val="Akapitzlist"/>
        <w:numPr>
          <w:ilvl w:val="0"/>
          <w:numId w:val="11"/>
        </w:numPr>
        <w:jc w:val="both"/>
      </w:pPr>
      <w:r w:rsidRPr="005513B5">
        <w:lastRenderedPageBreak/>
        <w:t>wysokość wkładu własnego Wnioskodawcy;</w:t>
      </w:r>
    </w:p>
    <w:p w:rsidR="00CF57E0" w:rsidRPr="005513B5" w:rsidRDefault="00CF57E0" w:rsidP="005302CD">
      <w:pPr>
        <w:pStyle w:val="Akapitzlist"/>
        <w:numPr>
          <w:ilvl w:val="0"/>
          <w:numId w:val="11"/>
        </w:numPr>
        <w:jc w:val="both"/>
      </w:pPr>
      <w:r w:rsidRPr="005513B5">
        <w:t>uprawnienia i kwalifikacje Wnioskodawcy lub innych osób wymagane w planowanej działalności;</w:t>
      </w:r>
    </w:p>
    <w:p w:rsidR="00CF57E0" w:rsidRPr="005513B5" w:rsidRDefault="00CF57E0" w:rsidP="005302CD">
      <w:pPr>
        <w:pStyle w:val="Akapitzlist"/>
        <w:numPr>
          <w:ilvl w:val="0"/>
          <w:numId w:val="11"/>
        </w:numPr>
        <w:jc w:val="both"/>
      </w:pPr>
      <w:r w:rsidRPr="005513B5">
        <w:t>doświadczenie i umiejętności Wnioskodawcy lub innych osób przydatne w planowanej działalności;</w:t>
      </w:r>
    </w:p>
    <w:p w:rsidR="00E81164" w:rsidRPr="005513B5" w:rsidRDefault="00CF57E0" w:rsidP="005302CD">
      <w:pPr>
        <w:pStyle w:val="Akapitzlist"/>
        <w:numPr>
          <w:ilvl w:val="0"/>
          <w:numId w:val="11"/>
        </w:numPr>
        <w:jc w:val="both"/>
      </w:pPr>
      <w:r w:rsidRPr="005513B5">
        <w:t>zgodę małżonka na zawarcie umowy przyznającej środki Wnioskodawcy, w przypadku pozostawania we wspólności majątkowej.</w:t>
      </w:r>
    </w:p>
    <w:p w:rsidR="00CF57E0" w:rsidRPr="005513B5" w:rsidRDefault="00CF57E0" w:rsidP="00D56A24">
      <w:pPr>
        <w:pStyle w:val="Akapitzlist"/>
        <w:numPr>
          <w:ilvl w:val="0"/>
          <w:numId w:val="34"/>
        </w:numPr>
        <w:ind w:left="426" w:hanging="426"/>
        <w:jc w:val="both"/>
      </w:pPr>
      <w:r w:rsidRPr="005513B5">
        <w:t>W przypadku stwierdzenia we wniosku nieprawidłowości lub braku dokumen</w:t>
      </w:r>
      <w:r w:rsidR="006C4F13" w:rsidRPr="005513B5">
        <w:t>tów, o których mowa w </w:t>
      </w:r>
      <w:r w:rsidR="001F5908" w:rsidRPr="005513B5">
        <w:t>ust. 9, a </w:t>
      </w:r>
      <w:r w:rsidRPr="005513B5">
        <w:t xml:space="preserve">niezbędnych do rozpatrzenia przedmiotowego wniosku Urząd: </w:t>
      </w:r>
    </w:p>
    <w:p w:rsidR="00CF57E0" w:rsidRPr="005513B5" w:rsidRDefault="00CF57E0" w:rsidP="005302CD">
      <w:pPr>
        <w:pStyle w:val="Akapitzlist"/>
        <w:numPr>
          <w:ilvl w:val="0"/>
          <w:numId w:val="12"/>
        </w:numPr>
        <w:ind w:left="709" w:hanging="283"/>
        <w:jc w:val="both"/>
      </w:pPr>
      <w:r w:rsidRPr="005513B5">
        <w:t xml:space="preserve">informuje Wnioskodawcę o nieprawidłowościach lub </w:t>
      </w:r>
      <w:r w:rsidR="006C4F13" w:rsidRPr="005513B5">
        <w:t>o braku wymaganych dokumentów w </w:t>
      </w:r>
      <w:r w:rsidRPr="005513B5">
        <w:t xml:space="preserve">terminie 14 dni od dnia otrzymania wniosku oraz </w:t>
      </w:r>
    </w:p>
    <w:p w:rsidR="00FF130C" w:rsidRPr="005513B5" w:rsidRDefault="00CF57E0" w:rsidP="005302CD">
      <w:pPr>
        <w:pStyle w:val="Akapitzlist"/>
        <w:numPr>
          <w:ilvl w:val="0"/>
          <w:numId w:val="12"/>
        </w:numPr>
        <w:ind w:left="709" w:hanging="283"/>
        <w:jc w:val="both"/>
      </w:pPr>
      <w:r w:rsidRPr="005513B5">
        <w:t>wzywa do usunięcia nieprawidłowości lub dołączenia niezb</w:t>
      </w:r>
      <w:r w:rsidR="00712732">
        <w:t>ędnych dokumentów w </w:t>
      </w:r>
      <w:r w:rsidR="006C4F13" w:rsidRPr="005513B5">
        <w:t>terminie 14 </w:t>
      </w:r>
      <w:r w:rsidRPr="005513B5">
        <w:t xml:space="preserve">dni od dnia doręczenia wezwania. </w:t>
      </w:r>
    </w:p>
    <w:p w:rsidR="00FF130C" w:rsidRPr="005513B5" w:rsidRDefault="00CF57E0" w:rsidP="00D56A24">
      <w:pPr>
        <w:pStyle w:val="Akapitzlist"/>
        <w:numPr>
          <w:ilvl w:val="0"/>
          <w:numId w:val="34"/>
        </w:numPr>
        <w:ind w:left="426" w:hanging="426"/>
        <w:jc w:val="both"/>
      </w:pPr>
      <w:r w:rsidRPr="005513B5">
        <w:t>Termin, o którym mowa w ust. 10 podlega przedłużeniu na pisemny wniosek Wnioskodawcy, jeżeli usunięcie nieprawidłowości lub dołączenie dokumentów</w:t>
      </w:r>
      <w:r w:rsidR="00712732">
        <w:t xml:space="preserve"> nie może nastąpić w terminie z </w:t>
      </w:r>
      <w:r w:rsidRPr="005513B5">
        <w:t>przyczyn nieleżących po stronie Wnioskodawcy.</w:t>
      </w:r>
    </w:p>
    <w:p w:rsidR="00FF130C" w:rsidRPr="005513B5" w:rsidRDefault="00CF57E0" w:rsidP="00D56A24">
      <w:pPr>
        <w:pStyle w:val="Akapitzlist"/>
        <w:numPr>
          <w:ilvl w:val="0"/>
          <w:numId w:val="34"/>
        </w:numPr>
        <w:ind w:left="426" w:hanging="426"/>
        <w:jc w:val="both"/>
      </w:pPr>
      <w:r w:rsidRPr="005513B5">
        <w:t xml:space="preserve">W przypadku niezachowania terminu określonego w ust. 10 </w:t>
      </w:r>
      <w:r w:rsidR="00712732">
        <w:t>pkt 2 lub terminu określonego w </w:t>
      </w:r>
      <w:r w:rsidRPr="005513B5">
        <w:t>ust.11 urząd niezwłocznie informuje pisemnie w postaci papierowej alb</w:t>
      </w:r>
      <w:r w:rsidR="006C4F13" w:rsidRPr="005513B5">
        <w:t>o elektronicznej wnioskodawcę o </w:t>
      </w:r>
      <w:r w:rsidRPr="005513B5">
        <w:t>pozostawieniu wniosku bez rozpatrzenia.</w:t>
      </w:r>
    </w:p>
    <w:p w:rsidR="00CF57E0" w:rsidRPr="005513B5" w:rsidRDefault="009474E9" w:rsidP="00D56A24">
      <w:pPr>
        <w:pStyle w:val="Akapitzlist"/>
        <w:numPr>
          <w:ilvl w:val="0"/>
          <w:numId w:val="34"/>
        </w:numPr>
        <w:ind w:left="426" w:hanging="426"/>
        <w:jc w:val="both"/>
      </w:pPr>
      <w:r w:rsidRPr="005513B5">
        <w:t>Wnioski rozpatruje komisja, biorąc</w:t>
      </w:r>
      <w:r w:rsidR="00CF57E0" w:rsidRPr="005513B5">
        <w:t xml:space="preserve"> pod uwagę</w:t>
      </w:r>
      <w:r w:rsidRPr="005513B5">
        <w:t xml:space="preserve"> następujące kryteria</w:t>
      </w:r>
      <w:r w:rsidR="00CF57E0" w:rsidRPr="005513B5">
        <w:t>:</w:t>
      </w:r>
    </w:p>
    <w:p w:rsidR="00CF57E0" w:rsidRPr="005513B5" w:rsidRDefault="00CF57E0" w:rsidP="005302CD">
      <w:pPr>
        <w:pStyle w:val="Akapitzlist"/>
        <w:numPr>
          <w:ilvl w:val="0"/>
          <w:numId w:val="13"/>
        </w:numPr>
        <w:ind w:left="709" w:hanging="283"/>
        <w:jc w:val="both"/>
      </w:pPr>
      <w:r w:rsidRPr="005513B5">
        <w:t>formę prawną i sposób wykonywania planowanej działalności;</w:t>
      </w:r>
    </w:p>
    <w:p w:rsidR="00D5018A" w:rsidRPr="005513B5" w:rsidRDefault="00CF57E0" w:rsidP="005302CD">
      <w:pPr>
        <w:pStyle w:val="Akapitzlist"/>
        <w:numPr>
          <w:ilvl w:val="0"/>
          <w:numId w:val="13"/>
        </w:numPr>
        <w:ind w:left="709" w:hanging="283"/>
        <w:jc w:val="both"/>
      </w:pPr>
      <w:r w:rsidRPr="005513B5">
        <w:t>wolę innych osób lub podmiotów prowadzących działalność gospodarc</w:t>
      </w:r>
      <w:r w:rsidR="001F5908" w:rsidRPr="005513B5">
        <w:t>zą, rolniczą albo działalność w </w:t>
      </w:r>
      <w:r w:rsidRPr="005513B5">
        <w:t>formie spółdzielni socjalnej przyjęcia Wnioskodawcy do tej działalności;</w:t>
      </w:r>
    </w:p>
    <w:p w:rsidR="00D5018A" w:rsidRPr="005513B5" w:rsidRDefault="00CF57E0" w:rsidP="005302CD">
      <w:pPr>
        <w:pStyle w:val="Akapitzlist"/>
        <w:numPr>
          <w:ilvl w:val="0"/>
          <w:numId w:val="13"/>
        </w:numPr>
        <w:ind w:left="709" w:hanging="283"/>
        <w:jc w:val="both"/>
      </w:pPr>
      <w:r w:rsidRPr="005513B5">
        <w:t>popyt i podaż lokalnego rynku pracy;</w:t>
      </w:r>
    </w:p>
    <w:p w:rsidR="00D5018A" w:rsidRPr="005513B5" w:rsidRDefault="00CF57E0" w:rsidP="005302CD">
      <w:pPr>
        <w:pStyle w:val="Akapitzlist"/>
        <w:numPr>
          <w:ilvl w:val="0"/>
          <w:numId w:val="13"/>
        </w:numPr>
        <w:ind w:left="709" w:hanging="283"/>
        <w:jc w:val="both"/>
      </w:pPr>
      <w:r w:rsidRPr="005513B5">
        <w:t>planowane wydatki, które Wnioskodawca zamierza sfinansować z wnioskowanych środków;</w:t>
      </w:r>
    </w:p>
    <w:p w:rsidR="00D5018A" w:rsidRPr="005513B5" w:rsidRDefault="00CF57E0" w:rsidP="005302CD">
      <w:pPr>
        <w:pStyle w:val="Akapitzlist"/>
        <w:numPr>
          <w:ilvl w:val="0"/>
          <w:numId w:val="13"/>
        </w:numPr>
        <w:ind w:left="709" w:hanging="283"/>
        <w:jc w:val="both"/>
      </w:pPr>
      <w:r w:rsidRPr="005513B5">
        <w:t>wysokość wkładu własnego Wnioskodawcy;</w:t>
      </w:r>
    </w:p>
    <w:p w:rsidR="00D5018A" w:rsidRPr="005513B5" w:rsidRDefault="00CF57E0" w:rsidP="005302CD">
      <w:pPr>
        <w:pStyle w:val="Akapitzlist"/>
        <w:numPr>
          <w:ilvl w:val="0"/>
          <w:numId w:val="13"/>
        </w:numPr>
        <w:ind w:left="709" w:hanging="283"/>
        <w:jc w:val="both"/>
      </w:pPr>
      <w:r w:rsidRPr="005513B5">
        <w:t>uprawnienia i kwalifikacje:</w:t>
      </w:r>
    </w:p>
    <w:p w:rsidR="00874343" w:rsidRPr="005513B5" w:rsidRDefault="00CF57E0" w:rsidP="00874343">
      <w:pPr>
        <w:pStyle w:val="Akapitzlist"/>
        <w:numPr>
          <w:ilvl w:val="0"/>
          <w:numId w:val="54"/>
        </w:numPr>
        <w:ind w:left="1134" w:hanging="283"/>
        <w:jc w:val="both"/>
      </w:pPr>
      <w:r w:rsidRPr="005513B5">
        <w:t>Wnioskodawcy, w przypadku samodzielnego wykonywania czynnośc</w:t>
      </w:r>
      <w:r w:rsidR="001F5908" w:rsidRPr="005513B5">
        <w:t>i wymagających tych uprawnień i </w:t>
      </w:r>
      <w:r w:rsidRPr="005513B5">
        <w:t>kwalifikacji;</w:t>
      </w:r>
    </w:p>
    <w:p w:rsidR="009474E9" w:rsidRPr="005513B5" w:rsidRDefault="00CF57E0" w:rsidP="00874343">
      <w:pPr>
        <w:pStyle w:val="Akapitzlist"/>
        <w:numPr>
          <w:ilvl w:val="0"/>
          <w:numId w:val="54"/>
        </w:numPr>
        <w:ind w:left="1134" w:hanging="283"/>
        <w:jc w:val="both"/>
      </w:pPr>
      <w:r w:rsidRPr="005513B5">
        <w:t>Wnioskodawcy lub innych osób, w przypadku wykonywania przez nie czynności wymagających tych uprawnień i kwalifikacji;</w:t>
      </w:r>
    </w:p>
    <w:p w:rsidR="009474E9" w:rsidRPr="005513B5" w:rsidRDefault="009474E9" w:rsidP="005302CD">
      <w:pPr>
        <w:pStyle w:val="Akapitzlist"/>
        <w:numPr>
          <w:ilvl w:val="0"/>
          <w:numId w:val="13"/>
        </w:numPr>
        <w:ind w:left="709" w:hanging="283"/>
        <w:jc w:val="both"/>
      </w:pPr>
      <w:r w:rsidRPr="005513B5">
        <w:t>doświadczenie i umiejętności Wnioskodawcy lub innych osób przydatne w planowanej działalności;</w:t>
      </w:r>
    </w:p>
    <w:p w:rsidR="009474E9" w:rsidRPr="005513B5" w:rsidRDefault="009474E9" w:rsidP="005302CD">
      <w:pPr>
        <w:pStyle w:val="Akapitzlist"/>
        <w:numPr>
          <w:ilvl w:val="0"/>
          <w:numId w:val="13"/>
        </w:numPr>
        <w:ind w:left="709" w:hanging="283"/>
        <w:jc w:val="both"/>
      </w:pPr>
      <w:r w:rsidRPr="005513B5">
        <w:t>zgodę małżonka na zawarcie umowy przyznającej środki Wnioskodawcy, w przypadku pozostawania we wspólności majątkowej;</w:t>
      </w:r>
    </w:p>
    <w:p w:rsidR="009474E9" w:rsidRPr="005513B5" w:rsidRDefault="009474E9" w:rsidP="005302CD">
      <w:pPr>
        <w:pStyle w:val="Akapitzlist"/>
        <w:numPr>
          <w:ilvl w:val="0"/>
          <w:numId w:val="13"/>
        </w:numPr>
        <w:ind w:left="709" w:hanging="283"/>
        <w:jc w:val="both"/>
      </w:pPr>
      <w:r w:rsidRPr="005513B5">
        <w:t>wysokość pozostających w dyspozycji Urzędu środków PFRON przeznaczonych na przyznanie osobie niepełnosprawnej środków na podjęcie działalności gospodarczej, rolnic</w:t>
      </w:r>
      <w:r w:rsidR="00455420" w:rsidRPr="005513B5">
        <w:t>zej albo działalności w </w:t>
      </w:r>
      <w:r w:rsidRPr="005513B5">
        <w:t>formie spółdzielni socjalnej w danym roku.</w:t>
      </w:r>
    </w:p>
    <w:p w:rsidR="00A5391E" w:rsidRPr="005513B5" w:rsidRDefault="00A5391E" w:rsidP="0089211E">
      <w:pPr>
        <w:jc w:val="center"/>
      </w:pPr>
    </w:p>
    <w:p w:rsidR="00306972" w:rsidRPr="005513B5" w:rsidRDefault="00306972" w:rsidP="0089211E">
      <w:pPr>
        <w:jc w:val="center"/>
      </w:pPr>
    </w:p>
    <w:p w:rsidR="00FF130C" w:rsidRPr="005513B5" w:rsidRDefault="00E81164" w:rsidP="00FF130C">
      <w:pPr>
        <w:ind w:left="709" w:hanging="709"/>
        <w:jc w:val="center"/>
        <w:rPr>
          <w:b/>
        </w:rPr>
      </w:pPr>
      <w:r w:rsidRPr="005513B5">
        <w:rPr>
          <w:b/>
        </w:rPr>
        <w:t xml:space="preserve">§ </w:t>
      </w:r>
      <w:r w:rsidR="009F45B3" w:rsidRPr="005513B5">
        <w:rPr>
          <w:b/>
        </w:rPr>
        <w:t>7</w:t>
      </w:r>
    </w:p>
    <w:p w:rsidR="00FF130C" w:rsidRPr="005513B5" w:rsidRDefault="00FF130C" w:rsidP="00FF130C">
      <w:pPr>
        <w:ind w:left="709" w:hanging="709"/>
        <w:jc w:val="center"/>
        <w:rPr>
          <w:b/>
        </w:rPr>
      </w:pPr>
    </w:p>
    <w:p w:rsidR="00FF130C" w:rsidRPr="005513B5" w:rsidRDefault="0053526B" w:rsidP="00D56A24">
      <w:pPr>
        <w:pStyle w:val="Akapitzlist"/>
        <w:numPr>
          <w:ilvl w:val="0"/>
          <w:numId w:val="35"/>
        </w:numPr>
        <w:ind w:left="426" w:hanging="426"/>
        <w:jc w:val="both"/>
      </w:pPr>
      <w:r w:rsidRPr="005513B5">
        <w:t xml:space="preserve">O </w:t>
      </w:r>
      <w:r w:rsidR="00E81164" w:rsidRPr="005513B5">
        <w:t>pozytywnym lub negatywnym rozpatrzeniu wniosku U</w:t>
      </w:r>
      <w:r w:rsidR="00712732">
        <w:t>rząd powiadamia Wnioskodawcę, w </w:t>
      </w:r>
      <w:r w:rsidR="00E81164" w:rsidRPr="005513B5">
        <w:t xml:space="preserve">formie pisemnej w terminie 30 dni od dnia otrzymania kompletnego wniosku </w:t>
      </w:r>
      <w:r w:rsidR="00712732">
        <w:t>wraz z </w:t>
      </w:r>
      <w:r w:rsidR="00E81164" w:rsidRPr="005513B5">
        <w:t>niezbędnymi do jego rozpatrzenia dokumentami, jednak nie wcześniej niż w dniu podjęci</w:t>
      </w:r>
      <w:r w:rsidR="00191992" w:rsidRPr="005513B5">
        <w:t>a przez radę powiatu uchwały, o </w:t>
      </w:r>
      <w:r w:rsidR="00E81164" w:rsidRPr="005513B5">
        <w:t>której mowa w art. 35a ust. 3 usta</w:t>
      </w:r>
      <w:r w:rsidR="00065EFF">
        <w:t>wy z dnia 27 sierpnia 1997 r. o </w:t>
      </w:r>
      <w:r w:rsidR="00E81164" w:rsidRPr="005513B5">
        <w:t>rehabilitacji zawodowej i społecznej oraz zatrudnianiu osób niepełnosprawnych.</w:t>
      </w:r>
    </w:p>
    <w:p w:rsidR="00FF130C" w:rsidRPr="005513B5" w:rsidRDefault="00E81164" w:rsidP="00D56A24">
      <w:pPr>
        <w:pStyle w:val="Akapitzlist"/>
        <w:numPr>
          <w:ilvl w:val="0"/>
          <w:numId w:val="35"/>
        </w:numPr>
        <w:ind w:left="426" w:hanging="426"/>
        <w:jc w:val="both"/>
      </w:pPr>
      <w:r w:rsidRPr="005513B5">
        <w:t>W przypadku negatywnego rozpatrzenia wniosku Urząd sporządza uzasadnienie.</w:t>
      </w:r>
    </w:p>
    <w:p w:rsidR="00FF130C" w:rsidRPr="005513B5" w:rsidRDefault="00E81164" w:rsidP="00D56A24">
      <w:pPr>
        <w:pStyle w:val="Akapitzlist"/>
        <w:numPr>
          <w:ilvl w:val="0"/>
          <w:numId w:val="35"/>
        </w:numPr>
        <w:ind w:left="426" w:hanging="426"/>
        <w:jc w:val="both"/>
      </w:pPr>
      <w:r w:rsidRPr="005513B5">
        <w:t>W przypadku pozytywnego rozpatrzenia wniosku Urząd in</w:t>
      </w:r>
      <w:r w:rsidR="00455420" w:rsidRPr="005513B5">
        <w:t>formuje pisemnie Wnioskodawcę o </w:t>
      </w:r>
      <w:r w:rsidRPr="005513B5">
        <w:t xml:space="preserve">rozpatrzeniu wniosku, wzywając </w:t>
      </w:r>
      <w:r w:rsidR="00FF130C" w:rsidRPr="005513B5">
        <w:t>go do negocjacji warunków umowy.</w:t>
      </w:r>
    </w:p>
    <w:p w:rsidR="00E81164" w:rsidRPr="005513B5" w:rsidRDefault="00E81164" w:rsidP="00D56A24">
      <w:pPr>
        <w:pStyle w:val="Akapitzlist"/>
        <w:numPr>
          <w:ilvl w:val="0"/>
          <w:numId w:val="35"/>
        </w:numPr>
        <w:ind w:left="426" w:hanging="426"/>
        <w:jc w:val="both"/>
      </w:pPr>
      <w:r w:rsidRPr="005513B5">
        <w:t>Negocjacje obejmować powinny m.in. następujące zagadnienia:</w:t>
      </w:r>
    </w:p>
    <w:p w:rsidR="00E81164" w:rsidRPr="005513B5" w:rsidRDefault="00E81164" w:rsidP="005302CD">
      <w:pPr>
        <w:pStyle w:val="Akapitzlist"/>
        <w:numPr>
          <w:ilvl w:val="0"/>
          <w:numId w:val="14"/>
        </w:numPr>
        <w:ind w:left="709" w:hanging="283"/>
        <w:jc w:val="both"/>
      </w:pPr>
      <w:r w:rsidRPr="005513B5">
        <w:lastRenderedPageBreak/>
        <w:t>doprecyzowanie katalogu wydatków do wysokości przyznanej kwoty dofinansowania,</w:t>
      </w:r>
    </w:p>
    <w:p w:rsidR="00E81164" w:rsidRPr="005513B5" w:rsidRDefault="00E81164" w:rsidP="005302CD">
      <w:pPr>
        <w:pStyle w:val="Akapitzlist"/>
        <w:numPr>
          <w:ilvl w:val="0"/>
          <w:numId w:val="14"/>
        </w:numPr>
        <w:ind w:left="709" w:hanging="283"/>
        <w:jc w:val="both"/>
      </w:pPr>
      <w:r w:rsidRPr="005513B5">
        <w:t>doprecyzowanie wartości poszczególnych wydatków, które będą finansowane w ramach dofinansowania,</w:t>
      </w:r>
    </w:p>
    <w:p w:rsidR="00E81164" w:rsidRPr="005513B5" w:rsidRDefault="00E81164" w:rsidP="005302CD">
      <w:pPr>
        <w:pStyle w:val="Akapitzlist"/>
        <w:numPr>
          <w:ilvl w:val="0"/>
          <w:numId w:val="14"/>
        </w:numPr>
        <w:ind w:left="709" w:hanging="283"/>
        <w:jc w:val="both"/>
      </w:pPr>
      <w:r w:rsidRPr="005513B5">
        <w:t>omówienie praw i obowiązków wynikających z umowy o dofinansowanie,</w:t>
      </w:r>
    </w:p>
    <w:p w:rsidR="00E81164" w:rsidRPr="005513B5" w:rsidRDefault="00E81164" w:rsidP="005302CD">
      <w:pPr>
        <w:pStyle w:val="Akapitzlist"/>
        <w:numPr>
          <w:ilvl w:val="0"/>
          <w:numId w:val="14"/>
        </w:numPr>
        <w:ind w:left="709" w:hanging="283"/>
        <w:jc w:val="both"/>
      </w:pPr>
      <w:r w:rsidRPr="005513B5">
        <w:t>ustalenie terminu podpisania umowy i daty podjęcia działalności.</w:t>
      </w:r>
    </w:p>
    <w:p w:rsidR="00E81164" w:rsidRPr="005513B5" w:rsidRDefault="00E81164" w:rsidP="00D56A24">
      <w:pPr>
        <w:pStyle w:val="Akapitzlist"/>
        <w:numPr>
          <w:ilvl w:val="0"/>
          <w:numId w:val="35"/>
        </w:numPr>
        <w:ind w:left="426" w:hanging="426"/>
        <w:jc w:val="both"/>
      </w:pPr>
      <w:r w:rsidRPr="005513B5">
        <w:t>Negocjacje powinny zakończyć się w terminie 14 dni od dnia doręczenia wezwania, a po ich zakończeniu sporządza się pisemny protokół</w:t>
      </w:r>
      <w:r w:rsidR="0032143F" w:rsidRPr="005513B5">
        <w:t>.</w:t>
      </w:r>
    </w:p>
    <w:p w:rsidR="000368A7" w:rsidRDefault="000368A7" w:rsidP="00693C23">
      <w:pPr>
        <w:ind w:left="709" w:hanging="425"/>
        <w:jc w:val="both"/>
      </w:pPr>
    </w:p>
    <w:p w:rsidR="0089211E" w:rsidRPr="005513B5" w:rsidRDefault="0089211E" w:rsidP="00693C23">
      <w:pPr>
        <w:ind w:left="709" w:hanging="425"/>
        <w:jc w:val="both"/>
      </w:pPr>
    </w:p>
    <w:p w:rsidR="00FF130C" w:rsidRPr="005513B5" w:rsidRDefault="000368A7" w:rsidP="00FF130C">
      <w:pPr>
        <w:jc w:val="center"/>
        <w:rPr>
          <w:b/>
        </w:rPr>
      </w:pPr>
      <w:r w:rsidRPr="005513B5">
        <w:rPr>
          <w:b/>
        </w:rPr>
        <w:t xml:space="preserve">§ </w:t>
      </w:r>
      <w:r w:rsidR="009F45B3" w:rsidRPr="005513B5">
        <w:rPr>
          <w:b/>
        </w:rPr>
        <w:t>8</w:t>
      </w:r>
    </w:p>
    <w:p w:rsidR="000836F7" w:rsidRPr="005513B5" w:rsidRDefault="000836F7" w:rsidP="00FF130C">
      <w:pPr>
        <w:jc w:val="center"/>
        <w:rPr>
          <w:b/>
        </w:rPr>
      </w:pPr>
    </w:p>
    <w:p w:rsidR="000368A7" w:rsidRPr="005513B5" w:rsidRDefault="000368A7" w:rsidP="00DF68E4">
      <w:pPr>
        <w:jc w:val="both"/>
      </w:pPr>
      <w:r w:rsidRPr="005513B5">
        <w:t>Przed rozpatrzeniem wniosku:</w:t>
      </w:r>
    </w:p>
    <w:p w:rsidR="000368A7" w:rsidRPr="005513B5" w:rsidRDefault="003C06AC" w:rsidP="00A5186B">
      <w:pPr>
        <w:ind w:left="709" w:hanging="283"/>
        <w:jc w:val="both"/>
      </w:pPr>
      <w:r w:rsidRPr="005513B5">
        <w:t>1)</w:t>
      </w:r>
      <w:r w:rsidRPr="005513B5">
        <w:tab/>
      </w:r>
      <w:r w:rsidR="000368A7" w:rsidRPr="005513B5">
        <w:t>osoba niepełnosprawna jest kierowana</w:t>
      </w:r>
      <w:r w:rsidR="00DF68E4" w:rsidRPr="005513B5">
        <w:t xml:space="preserve"> na rozmowę z doradcą zawodowym;</w:t>
      </w:r>
      <w:r w:rsidR="00DF3017" w:rsidRPr="005513B5">
        <w:t xml:space="preserve"> </w:t>
      </w:r>
    </w:p>
    <w:p w:rsidR="000368A7" w:rsidRPr="005513B5" w:rsidRDefault="003C06AC" w:rsidP="00A5186B">
      <w:pPr>
        <w:ind w:left="709" w:hanging="283"/>
        <w:jc w:val="both"/>
      </w:pPr>
      <w:r w:rsidRPr="005513B5">
        <w:t>2)</w:t>
      </w:r>
      <w:r w:rsidRPr="005513B5">
        <w:tab/>
      </w:r>
      <w:r w:rsidR="000368A7" w:rsidRPr="005513B5">
        <w:t xml:space="preserve">wymagane jest uzyskanie przez osobę niepełnosprawną pozytywnej </w:t>
      </w:r>
      <w:r w:rsidR="00FF130C" w:rsidRPr="005513B5">
        <w:t>opinii lekarza medycyny pracy w </w:t>
      </w:r>
      <w:r w:rsidR="000368A7" w:rsidRPr="005513B5">
        <w:t xml:space="preserve">zakresie planowanego rodzaju działalności </w:t>
      </w:r>
      <w:r w:rsidR="00DF68E4" w:rsidRPr="005513B5">
        <w:t>gospodarczej;</w:t>
      </w:r>
    </w:p>
    <w:p w:rsidR="00E31156" w:rsidRPr="005513B5" w:rsidRDefault="00E31156" w:rsidP="00A61A24">
      <w:pPr>
        <w:jc w:val="center"/>
        <w:rPr>
          <w:b/>
        </w:rPr>
      </w:pPr>
    </w:p>
    <w:p w:rsidR="004C0842" w:rsidRPr="005513B5" w:rsidRDefault="004C0842" w:rsidP="00A61A24">
      <w:pPr>
        <w:jc w:val="center"/>
        <w:rPr>
          <w:b/>
        </w:rPr>
      </w:pPr>
    </w:p>
    <w:p w:rsidR="00A5391E" w:rsidRPr="005513B5" w:rsidRDefault="00A5391E" w:rsidP="00A61A24">
      <w:pPr>
        <w:jc w:val="center"/>
        <w:rPr>
          <w:b/>
        </w:rPr>
      </w:pPr>
    </w:p>
    <w:p w:rsidR="000368A7" w:rsidRPr="005513B5" w:rsidRDefault="000368A7" w:rsidP="00930495">
      <w:pPr>
        <w:spacing w:line="360" w:lineRule="auto"/>
        <w:jc w:val="center"/>
        <w:rPr>
          <w:b/>
        </w:rPr>
      </w:pPr>
      <w:r w:rsidRPr="005513B5">
        <w:rPr>
          <w:b/>
        </w:rPr>
        <w:t>ROZDZIAŁ III</w:t>
      </w:r>
    </w:p>
    <w:p w:rsidR="000368A7" w:rsidRPr="005513B5" w:rsidRDefault="00930495" w:rsidP="00930495">
      <w:pPr>
        <w:jc w:val="center"/>
        <w:rPr>
          <w:b/>
        </w:rPr>
      </w:pPr>
      <w:r w:rsidRPr="005513B5">
        <w:rPr>
          <w:b/>
        </w:rPr>
        <w:t>WY</w:t>
      </w:r>
      <w:r w:rsidRPr="005513B5">
        <w:rPr>
          <w:b/>
          <w:bCs/>
        </w:rPr>
        <w:t xml:space="preserve">SOKOŚĆ </w:t>
      </w:r>
      <w:r w:rsidRPr="005513B5">
        <w:rPr>
          <w:b/>
        </w:rPr>
        <w:t xml:space="preserve">PRZYZNAWANYCH JEDNORAZOWO </w:t>
      </w:r>
      <w:r w:rsidRPr="005513B5">
        <w:t>Ś</w:t>
      </w:r>
      <w:r w:rsidRPr="005513B5">
        <w:rPr>
          <w:b/>
        </w:rPr>
        <w:t>RODKÓW NA PODJ</w:t>
      </w:r>
      <w:r w:rsidRPr="005513B5">
        <w:t>Ę</w:t>
      </w:r>
      <w:r w:rsidRPr="005513B5">
        <w:rPr>
          <w:b/>
        </w:rPr>
        <w:t>CIE DZIAŁALNO</w:t>
      </w:r>
      <w:r w:rsidRPr="005513B5">
        <w:t>Ś</w:t>
      </w:r>
      <w:r w:rsidRPr="005513B5">
        <w:rPr>
          <w:b/>
        </w:rPr>
        <w:t>CI</w:t>
      </w:r>
    </w:p>
    <w:p w:rsidR="000368A7" w:rsidRPr="005513B5" w:rsidRDefault="00930495" w:rsidP="00930495">
      <w:pPr>
        <w:jc w:val="center"/>
        <w:rPr>
          <w:b/>
        </w:rPr>
      </w:pPr>
      <w:r w:rsidRPr="005513B5">
        <w:rPr>
          <w:b/>
        </w:rPr>
        <w:t xml:space="preserve">GOSPODARCZEJ ORAZ FORMY ZABEZPIECZENIA </w:t>
      </w:r>
    </w:p>
    <w:p w:rsidR="0032143F" w:rsidRPr="005513B5" w:rsidRDefault="0032143F" w:rsidP="00482C2C">
      <w:pPr>
        <w:jc w:val="center"/>
        <w:rPr>
          <w:b/>
        </w:rPr>
      </w:pPr>
    </w:p>
    <w:p w:rsidR="00A5391E" w:rsidRPr="005513B5" w:rsidRDefault="00A5391E" w:rsidP="00482C2C">
      <w:pPr>
        <w:jc w:val="center"/>
        <w:rPr>
          <w:b/>
        </w:rPr>
      </w:pPr>
    </w:p>
    <w:p w:rsidR="00FF130C" w:rsidRPr="005513B5" w:rsidRDefault="000368A7" w:rsidP="00482C2C">
      <w:pPr>
        <w:jc w:val="center"/>
        <w:rPr>
          <w:b/>
        </w:rPr>
      </w:pPr>
      <w:r w:rsidRPr="005513B5">
        <w:rPr>
          <w:b/>
        </w:rPr>
        <w:t xml:space="preserve">§ </w:t>
      </w:r>
      <w:r w:rsidR="009F45B3" w:rsidRPr="005513B5">
        <w:rPr>
          <w:b/>
        </w:rPr>
        <w:t>9</w:t>
      </w:r>
    </w:p>
    <w:p w:rsidR="00FF130C" w:rsidRPr="005513B5" w:rsidRDefault="00FF130C" w:rsidP="00482C2C">
      <w:pPr>
        <w:jc w:val="center"/>
        <w:rPr>
          <w:b/>
        </w:rPr>
      </w:pPr>
    </w:p>
    <w:p w:rsidR="009F45B3" w:rsidRPr="005513B5" w:rsidRDefault="009F45B3" w:rsidP="00D56A24">
      <w:pPr>
        <w:pStyle w:val="Akapitzlist"/>
        <w:numPr>
          <w:ilvl w:val="0"/>
          <w:numId w:val="36"/>
        </w:numPr>
        <w:ind w:left="426" w:hanging="426"/>
        <w:jc w:val="both"/>
      </w:pPr>
      <w:r w:rsidRPr="005513B5">
        <w:t>Zgodnie z art. 12a ustawy oraz rozporządzeniem, Starosta może ze środków PFRON przyznać osobie niepełnosprawnej, bezrobotnej lub poszukującej pracy niepozostającej w zatrudnieniu, jednorazowo środki na podjęcie działalności gospodarczej, rol</w:t>
      </w:r>
      <w:r w:rsidR="00065EFF">
        <w:t>niczej w wysokości określonej w </w:t>
      </w:r>
      <w:r w:rsidRPr="005513B5">
        <w:t>umowie jeżeli nie otrzymała bezzwrotnych środków publicznych na ten cel, nie wyższej jednak niż:</w:t>
      </w:r>
    </w:p>
    <w:p w:rsidR="009F45B3" w:rsidRPr="005513B5" w:rsidRDefault="009F45B3" w:rsidP="005302CD">
      <w:pPr>
        <w:pStyle w:val="Akapitzlist"/>
        <w:numPr>
          <w:ilvl w:val="0"/>
          <w:numId w:val="15"/>
        </w:numPr>
        <w:jc w:val="both"/>
      </w:pPr>
      <w:r w:rsidRPr="005513B5">
        <w:t>sześciokrotność przeciętnego wynagrodzenia, w przypadku zobowiązania do prowadzenia działalności gospodarczej, rolniczej lub członkostwa w spółdzielni socjalnej nieprzerw</w:t>
      </w:r>
      <w:r w:rsidR="00FF130C" w:rsidRPr="005513B5">
        <w:t>anie przez okres co najmniej 12 </w:t>
      </w:r>
      <w:r w:rsidRPr="005513B5">
        <w:t>miesięcy,</w:t>
      </w:r>
    </w:p>
    <w:p w:rsidR="000368A7" w:rsidRPr="005513B5" w:rsidRDefault="009F45B3" w:rsidP="005302CD">
      <w:pPr>
        <w:pStyle w:val="Akapitzlist"/>
        <w:numPr>
          <w:ilvl w:val="0"/>
          <w:numId w:val="15"/>
        </w:numPr>
        <w:jc w:val="both"/>
      </w:pPr>
      <w:r w:rsidRPr="005513B5">
        <w:t>wynoszącej od sześciokrotności do piętnastokrotności przeciętnego wynagro</w:t>
      </w:r>
      <w:r w:rsidR="00712732">
        <w:t>dzenia, w </w:t>
      </w:r>
      <w:r w:rsidRPr="005513B5">
        <w:t>przypadku zobowiązania do prowadzenia działalności gospodarczej, rolniczej lub członkostwa w spółdzielni socjalnej nieprzerwanie przez okres co najmniej 24 miesięcy.</w:t>
      </w:r>
    </w:p>
    <w:p w:rsidR="009F45B3" w:rsidRPr="005513B5" w:rsidRDefault="009F45B3" w:rsidP="00D56A24">
      <w:pPr>
        <w:pStyle w:val="Akapitzlist"/>
        <w:numPr>
          <w:ilvl w:val="0"/>
          <w:numId w:val="36"/>
        </w:numPr>
        <w:ind w:left="426" w:hanging="426"/>
        <w:jc w:val="both"/>
      </w:pPr>
      <w:r w:rsidRPr="005513B5">
        <w:t>Przyznanie osobie niepełnosprawnej bezrobotnej lub poszukującej pracy niepozostającej w zatrudnieniu jednorazowo środków na podjęcie działalności gospodarczej, rolniczej albo działalności w formie spółdzielni socjalnej jest dokonywan</w:t>
      </w:r>
      <w:r w:rsidR="00712732">
        <w:t>e na podstawie umowy zawartej w </w:t>
      </w:r>
      <w:r w:rsidRPr="005513B5">
        <w:t>formie pisem</w:t>
      </w:r>
      <w:r w:rsidR="00FF130C" w:rsidRPr="005513B5">
        <w:t>nej pod rygorem nieważności,  w </w:t>
      </w:r>
      <w:r w:rsidRPr="005513B5">
        <w:t>oparciu o przepisy wymienione w § 1.</w:t>
      </w:r>
    </w:p>
    <w:p w:rsidR="009F45B3" w:rsidRPr="005513B5" w:rsidRDefault="009F45B3" w:rsidP="003C06AC">
      <w:pPr>
        <w:ind w:left="360" w:hanging="360"/>
        <w:jc w:val="both"/>
      </w:pPr>
    </w:p>
    <w:p w:rsidR="00A5391E" w:rsidRPr="005513B5" w:rsidRDefault="00A5391E" w:rsidP="003C06AC">
      <w:pPr>
        <w:ind w:left="360" w:hanging="360"/>
        <w:jc w:val="both"/>
      </w:pPr>
    </w:p>
    <w:p w:rsidR="00445337" w:rsidRPr="005513B5" w:rsidRDefault="000368A7" w:rsidP="00445337">
      <w:pPr>
        <w:jc w:val="center"/>
        <w:rPr>
          <w:b/>
        </w:rPr>
      </w:pPr>
      <w:r w:rsidRPr="005513B5">
        <w:rPr>
          <w:b/>
        </w:rPr>
        <w:t>§ 1</w:t>
      </w:r>
      <w:r w:rsidR="009F45B3" w:rsidRPr="005513B5">
        <w:rPr>
          <w:b/>
        </w:rPr>
        <w:t>0</w:t>
      </w:r>
    </w:p>
    <w:p w:rsidR="00445337" w:rsidRPr="005513B5" w:rsidRDefault="00445337" w:rsidP="00445337">
      <w:pPr>
        <w:jc w:val="center"/>
        <w:rPr>
          <w:b/>
        </w:rPr>
      </w:pPr>
    </w:p>
    <w:p w:rsidR="00444F86" w:rsidRPr="005513B5" w:rsidRDefault="00D4573A" w:rsidP="00D56A24">
      <w:pPr>
        <w:pStyle w:val="Default"/>
        <w:numPr>
          <w:ilvl w:val="0"/>
          <w:numId w:val="50"/>
        </w:numPr>
        <w:ind w:left="426" w:hanging="426"/>
        <w:jc w:val="both"/>
        <w:rPr>
          <w:color w:val="auto"/>
        </w:rPr>
      </w:pPr>
      <w:r w:rsidRPr="005513B5">
        <w:rPr>
          <w:color w:val="auto"/>
        </w:rPr>
        <w:t xml:space="preserve">W </w:t>
      </w:r>
      <w:r w:rsidR="00444F86" w:rsidRPr="005513B5">
        <w:rPr>
          <w:color w:val="auto"/>
        </w:rPr>
        <w:t xml:space="preserve">Wnioskodawca zobowiązany jest złożyć zabezpieczenie zwrotu dofinansowania </w:t>
      </w:r>
      <w:r w:rsidR="00444F86" w:rsidRPr="005513B5">
        <w:rPr>
          <w:bCs/>
          <w:color w:val="auto"/>
        </w:rPr>
        <w:t xml:space="preserve">w jednej z następujących form: </w:t>
      </w:r>
    </w:p>
    <w:p w:rsidR="00444F86" w:rsidRPr="005513B5" w:rsidRDefault="00444F86" w:rsidP="005302CD">
      <w:pPr>
        <w:pStyle w:val="Default"/>
        <w:numPr>
          <w:ilvl w:val="0"/>
          <w:numId w:val="51"/>
        </w:numPr>
        <w:jc w:val="both"/>
        <w:rPr>
          <w:color w:val="auto"/>
        </w:rPr>
      </w:pPr>
      <w:r w:rsidRPr="005513B5">
        <w:rPr>
          <w:color w:val="auto"/>
        </w:rPr>
        <w:t xml:space="preserve">poręczenie cywilne, </w:t>
      </w:r>
    </w:p>
    <w:p w:rsidR="00444F86" w:rsidRPr="005513B5" w:rsidRDefault="00444F86" w:rsidP="005302CD">
      <w:pPr>
        <w:pStyle w:val="Default"/>
        <w:numPr>
          <w:ilvl w:val="0"/>
          <w:numId w:val="51"/>
        </w:numPr>
        <w:jc w:val="both"/>
        <w:rPr>
          <w:color w:val="auto"/>
        </w:rPr>
      </w:pPr>
      <w:r w:rsidRPr="005513B5">
        <w:rPr>
          <w:color w:val="auto"/>
        </w:rPr>
        <w:t xml:space="preserve">weksel z poręczeniem wekslowym (aval), </w:t>
      </w:r>
    </w:p>
    <w:p w:rsidR="00444F86" w:rsidRPr="005513B5" w:rsidRDefault="00444F86" w:rsidP="005302CD">
      <w:pPr>
        <w:pStyle w:val="Default"/>
        <w:numPr>
          <w:ilvl w:val="0"/>
          <w:numId w:val="51"/>
        </w:numPr>
        <w:jc w:val="both"/>
        <w:rPr>
          <w:color w:val="auto"/>
        </w:rPr>
      </w:pPr>
      <w:r w:rsidRPr="005513B5">
        <w:rPr>
          <w:color w:val="auto"/>
        </w:rPr>
        <w:t xml:space="preserve">gwarancja bankowa, </w:t>
      </w:r>
    </w:p>
    <w:p w:rsidR="00444F86" w:rsidRPr="005513B5" w:rsidRDefault="00444F86" w:rsidP="005302CD">
      <w:pPr>
        <w:pStyle w:val="Default"/>
        <w:numPr>
          <w:ilvl w:val="0"/>
          <w:numId w:val="51"/>
        </w:numPr>
        <w:jc w:val="both"/>
        <w:rPr>
          <w:color w:val="auto"/>
        </w:rPr>
      </w:pPr>
      <w:r w:rsidRPr="005513B5">
        <w:rPr>
          <w:color w:val="auto"/>
        </w:rPr>
        <w:lastRenderedPageBreak/>
        <w:t xml:space="preserve">zastaw na prawach lub rzeczach, </w:t>
      </w:r>
    </w:p>
    <w:p w:rsidR="00444F86" w:rsidRPr="005513B5" w:rsidRDefault="00444F86" w:rsidP="005302CD">
      <w:pPr>
        <w:pStyle w:val="Default"/>
        <w:numPr>
          <w:ilvl w:val="0"/>
          <w:numId w:val="51"/>
        </w:numPr>
        <w:jc w:val="both"/>
        <w:rPr>
          <w:color w:val="auto"/>
        </w:rPr>
      </w:pPr>
      <w:r w:rsidRPr="005513B5">
        <w:rPr>
          <w:color w:val="auto"/>
        </w:rPr>
        <w:t xml:space="preserve">blokada środków zgromadzonych na rachunku bankowym, </w:t>
      </w:r>
    </w:p>
    <w:p w:rsidR="00444F86" w:rsidRPr="005513B5" w:rsidRDefault="00444F86" w:rsidP="005302CD">
      <w:pPr>
        <w:pStyle w:val="Default"/>
        <w:numPr>
          <w:ilvl w:val="0"/>
          <w:numId w:val="51"/>
        </w:numPr>
        <w:jc w:val="both"/>
        <w:rPr>
          <w:color w:val="auto"/>
        </w:rPr>
      </w:pPr>
      <w:r w:rsidRPr="005513B5">
        <w:rPr>
          <w:color w:val="auto"/>
        </w:rPr>
        <w:t xml:space="preserve">akt notarialny o poddaniu się egzekucji przez dłużnika. </w:t>
      </w:r>
    </w:p>
    <w:p w:rsidR="00444F86" w:rsidRPr="005513B5" w:rsidRDefault="00444F86" w:rsidP="00D56A24">
      <w:pPr>
        <w:pStyle w:val="Default"/>
        <w:numPr>
          <w:ilvl w:val="0"/>
          <w:numId w:val="48"/>
        </w:numPr>
        <w:ind w:left="426" w:hanging="426"/>
        <w:jc w:val="both"/>
        <w:rPr>
          <w:color w:val="auto"/>
        </w:rPr>
      </w:pPr>
      <w:r w:rsidRPr="005513B5">
        <w:rPr>
          <w:color w:val="auto"/>
        </w:rPr>
        <w:t>Starosta określa termin złożenia zabezpieczenia zwrotu dofinansowania oraz akceptuje wybraną przez Wnioskodawcę formę zabezpieczenia.</w:t>
      </w:r>
    </w:p>
    <w:p w:rsidR="00444F86" w:rsidRPr="005513B5" w:rsidRDefault="00444F86" w:rsidP="00D56A24">
      <w:pPr>
        <w:pStyle w:val="Default"/>
        <w:numPr>
          <w:ilvl w:val="0"/>
          <w:numId w:val="48"/>
        </w:numPr>
        <w:ind w:left="426" w:hanging="426"/>
        <w:jc w:val="both"/>
        <w:rPr>
          <w:color w:val="auto"/>
        </w:rPr>
      </w:pPr>
      <w:r w:rsidRPr="005513B5">
        <w:rPr>
          <w:color w:val="auto"/>
        </w:rPr>
        <w:t xml:space="preserve">Wszelkie koszty związane z ustanowieniem zabezpieczenia zwrotu przyznanego dofinansowania ponosi Wnioskodawca. </w:t>
      </w:r>
    </w:p>
    <w:p w:rsidR="00444F86" w:rsidRPr="005513B5" w:rsidRDefault="00444F86" w:rsidP="00D56A24">
      <w:pPr>
        <w:pStyle w:val="Default"/>
        <w:numPr>
          <w:ilvl w:val="0"/>
          <w:numId w:val="48"/>
        </w:numPr>
        <w:ind w:left="426" w:hanging="426"/>
        <w:jc w:val="both"/>
        <w:rPr>
          <w:color w:val="auto"/>
        </w:rPr>
      </w:pPr>
      <w:r w:rsidRPr="005513B5">
        <w:rPr>
          <w:color w:val="auto"/>
        </w:rPr>
        <w:t>Poręczycielem może być:</w:t>
      </w:r>
    </w:p>
    <w:p w:rsidR="00444F86" w:rsidRPr="005513B5" w:rsidRDefault="00444F86" w:rsidP="005302CD">
      <w:pPr>
        <w:numPr>
          <w:ilvl w:val="0"/>
          <w:numId w:val="47"/>
        </w:numPr>
        <w:tabs>
          <w:tab w:val="left" w:pos="567"/>
        </w:tabs>
        <w:ind w:left="567" w:hanging="283"/>
        <w:jc w:val="both"/>
      </w:pPr>
      <w:r w:rsidRPr="005513B5">
        <w:t>osoba fizyczna osiągająca stałe dochody z tytułu zatrudnienia i pozostająca w stosunku pracy z pracodawcą niebędącym w stanie likwidacji lub upadłości, zatrudniona na czas nieokreślony lub na czas określony na podstawie umowy o pracę lub na podstawie umowy zlecenia zawartej na okres co najmniej 24 miesiące od dnia ustanowienia zabezpieczenia, nie będąca w okresie wypowiedzenia, wobec której nie są ustanowione zajęcia sądowe,</w:t>
      </w:r>
    </w:p>
    <w:p w:rsidR="00444F86" w:rsidRPr="005513B5" w:rsidRDefault="00444F86" w:rsidP="005302CD">
      <w:pPr>
        <w:numPr>
          <w:ilvl w:val="0"/>
          <w:numId w:val="47"/>
        </w:numPr>
        <w:tabs>
          <w:tab w:val="left" w:pos="567"/>
        </w:tabs>
        <w:ind w:left="567" w:hanging="283"/>
        <w:jc w:val="both"/>
      </w:pPr>
      <w:r w:rsidRPr="005513B5">
        <w:t>osoba fizyczna posiadająca prawo do emerytury lub renty stałej lub czasowej przyznanej na okres co najmniej 24 miesiące od dnia ustanowienia zabezpieczenia, wobec której nie są ustanowione zajęcia sądowe lub administracyjne,</w:t>
      </w:r>
    </w:p>
    <w:p w:rsidR="00444F86" w:rsidRPr="005513B5" w:rsidRDefault="00444F86" w:rsidP="005302CD">
      <w:pPr>
        <w:numPr>
          <w:ilvl w:val="0"/>
          <w:numId w:val="47"/>
        </w:numPr>
        <w:tabs>
          <w:tab w:val="left" w:pos="567"/>
        </w:tabs>
        <w:ind w:left="567" w:hanging="283"/>
        <w:jc w:val="both"/>
      </w:pPr>
      <w:r w:rsidRPr="005513B5">
        <w:t>osoba fizyczna prowadząca działalność gospodarczą, która to działalność nie jest w stanie likwidacji lub upadłości i nie posiada zaległości w Urzędzie Skarbowym oraz w ZUS.</w:t>
      </w:r>
    </w:p>
    <w:p w:rsidR="00444F86" w:rsidRPr="005513B5" w:rsidRDefault="00444F86" w:rsidP="00D56A24">
      <w:pPr>
        <w:pStyle w:val="Akapitzlist"/>
        <w:numPr>
          <w:ilvl w:val="0"/>
          <w:numId w:val="52"/>
        </w:numPr>
        <w:ind w:left="426" w:hanging="426"/>
        <w:contextualSpacing/>
        <w:jc w:val="both"/>
      </w:pPr>
      <w:r w:rsidRPr="005513B5">
        <w:t>Poręczycielem może być osoba, osiągająca dochody w wysokości nie niższej niż 110% minimalnego miesięcznego wynagrodzenia obowiązującego na początku roku kalendarzowego.</w:t>
      </w:r>
    </w:p>
    <w:p w:rsidR="00444F86" w:rsidRPr="005513B5" w:rsidRDefault="00444F86" w:rsidP="00D56A24">
      <w:pPr>
        <w:numPr>
          <w:ilvl w:val="0"/>
          <w:numId w:val="52"/>
        </w:numPr>
        <w:ind w:left="426" w:hanging="426"/>
        <w:jc w:val="both"/>
      </w:pPr>
      <w:r w:rsidRPr="005513B5">
        <w:t>Do poręczenia wymaganych jest dwóch poręczycieli.</w:t>
      </w:r>
    </w:p>
    <w:p w:rsidR="00444F86" w:rsidRPr="005513B5" w:rsidRDefault="00444F86" w:rsidP="00D56A24">
      <w:pPr>
        <w:numPr>
          <w:ilvl w:val="0"/>
          <w:numId w:val="52"/>
        </w:numPr>
        <w:ind w:left="426" w:hanging="426"/>
        <w:jc w:val="both"/>
      </w:pPr>
      <w:r w:rsidRPr="005513B5">
        <w:t xml:space="preserve">Poręczycielem nie może być: </w:t>
      </w:r>
    </w:p>
    <w:p w:rsidR="00444F86" w:rsidRPr="005513B5" w:rsidRDefault="00444F86" w:rsidP="005302CD">
      <w:pPr>
        <w:numPr>
          <w:ilvl w:val="0"/>
          <w:numId w:val="46"/>
        </w:numPr>
        <w:tabs>
          <w:tab w:val="left" w:pos="567"/>
        </w:tabs>
        <w:ind w:left="567" w:hanging="283"/>
        <w:jc w:val="both"/>
      </w:pPr>
      <w:r w:rsidRPr="005513B5">
        <w:t>osoba w wieku powyżej 65 lat,</w:t>
      </w:r>
    </w:p>
    <w:p w:rsidR="00444F86" w:rsidRPr="005513B5" w:rsidRDefault="00444F86" w:rsidP="005302CD">
      <w:pPr>
        <w:numPr>
          <w:ilvl w:val="0"/>
          <w:numId w:val="46"/>
        </w:numPr>
        <w:tabs>
          <w:tab w:val="left" w:pos="567"/>
        </w:tabs>
        <w:ind w:left="567" w:hanging="283"/>
        <w:jc w:val="both"/>
      </w:pPr>
      <w:r w:rsidRPr="005513B5">
        <w:t>osoba obciążona tytułami wykonawczymi,</w:t>
      </w:r>
    </w:p>
    <w:p w:rsidR="00444F86" w:rsidRPr="005513B5" w:rsidRDefault="00444F86" w:rsidP="005302CD">
      <w:pPr>
        <w:numPr>
          <w:ilvl w:val="0"/>
          <w:numId w:val="46"/>
        </w:numPr>
        <w:tabs>
          <w:tab w:val="left" w:pos="567"/>
        </w:tabs>
        <w:ind w:left="567" w:hanging="283"/>
        <w:jc w:val="both"/>
      </w:pPr>
      <w:r w:rsidRPr="005513B5">
        <w:t xml:space="preserve">osoba znajdująca się w okresie wypowiedzenia, zatrudniona na okres próbny, na zastępstwo lub umowę o dzieło, </w:t>
      </w:r>
    </w:p>
    <w:p w:rsidR="00444F86" w:rsidRPr="005513B5" w:rsidRDefault="00444F86" w:rsidP="005302CD">
      <w:pPr>
        <w:numPr>
          <w:ilvl w:val="0"/>
          <w:numId w:val="46"/>
        </w:numPr>
        <w:tabs>
          <w:tab w:val="left" w:pos="567"/>
        </w:tabs>
        <w:ind w:left="567" w:hanging="283"/>
        <w:jc w:val="both"/>
      </w:pPr>
      <w:r w:rsidRPr="005513B5">
        <w:t>współmałżonek wnioskodawcy,</w:t>
      </w:r>
    </w:p>
    <w:p w:rsidR="00444F86" w:rsidRPr="005513B5" w:rsidRDefault="00444F86" w:rsidP="005302CD">
      <w:pPr>
        <w:numPr>
          <w:ilvl w:val="0"/>
          <w:numId w:val="46"/>
        </w:numPr>
        <w:tabs>
          <w:tab w:val="left" w:pos="567"/>
        </w:tabs>
        <w:ind w:left="567" w:hanging="283"/>
        <w:jc w:val="both"/>
      </w:pPr>
      <w:r w:rsidRPr="005513B5">
        <w:t>osoba, która jest poręczycielem zobowiązań wynikających z umowy będącej w trakcie realizacji,</w:t>
      </w:r>
    </w:p>
    <w:p w:rsidR="00444F86" w:rsidRPr="005513B5" w:rsidRDefault="00444F86" w:rsidP="005302CD">
      <w:pPr>
        <w:numPr>
          <w:ilvl w:val="0"/>
          <w:numId w:val="46"/>
        </w:numPr>
        <w:tabs>
          <w:tab w:val="left" w:pos="567"/>
        </w:tabs>
        <w:ind w:left="567" w:hanging="283"/>
        <w:jc w:val="both"/>
      </w:pPr>
      <w:r w:rsidRPr="005513B5">
        <w:t xml:space="preserve">współmałżonek poręczyciela, </w:t>
      </w:r>
    </w:p>
    <w:p w:rsidR="00444F86" w:rsidRPr="005513B5" w:rsidRDefault="00444F86" w:rsidP="00D56A24">
      <w:pPr>
        <w:pStyle w:val="Akapitzlist"/>
        <w:numPr>
          <w:ilvl w:val="0"/>
          <w:numId w:val="52"/>
        </w:numPr>
        <w:tabs>
          <w:tab w:val="left" w:pos="-1134"/>
        </w:tabs>
        <w:ind w:left="426" w:hanging="426"/>
        <w:contextualSpacing/>
        <w:jc w:val="both"/>
        <w:rPr>
          <w:b/>
        </w:rPr>
      </w:pPr>
      <w:r w:rsidRPr="005513B5">
        <w:t>W celu ustanowienia zabezpieczenia wymagane jest przedstawienie dokumentów żądanych przez urząd, w tym:</w:t>
      </w:r>
    </w:p>
    <w:p w:rsidR="00444F86" w:rsidRPr="005513B5" w:rsidRDefault="00444F86" w:rsidP="005302CD">
      <w:pPr>
        <w:pStyle w:val="Akapitzlist"/>
        <w:numPr>
          <w:ilvl w:val="0"/>
          <w:numId w:val="49"/>
        </w:numPr>
        <w:tabs>
          <w:tab w:val="left" w:pos="318"/>
        </w:tabs>
        <w:ind w:left="601" w:hanging="283"/>
        <w:contextualSpacing/>
        <w:jc w:val="both"/>
        <w:rPr>
          <w:b/>
        </w:rPr>
      </w:pPr>
      <w:r w:rsidRPr="005513B5">
        <w:t>w przypadku poręczycieli pozostających w zatrudnieniu: zaświadczenia zakładu pracy o zatrudnieniu i dochodzie poręczyciela (okres ważności to 1 miesiąc od daty wydania),</w:t>
      </w:r>
    </w:p>
    <w:p w:rsidR="00444F86" w:rsidRPr="005513B5" w:rsidRDefault="00444F86" w:rsidP="005302CD">
      <w:pPr>
        <w:pStyle w:val="Akapitzlist"/>
        <w:numPr>
          <w:ilvl w:val="0"/>
          <w:numId w:val="49"/>
        </w:numPr>
        <w:tabs>
          <w:tab w:val="left" w:pos="318"/>
        </w:tabs>
        <w:ind w:left="601" w:hanging="283"/>
        <w:contextualSpacing/>
        <w:jc w:val="both"/>
        <w:rPr>
          <w:b/>
        </w:rPr>
      </w:pPr>
      <w:r w:rsidRPr="005513B5">
        <w:t>w przypadku poręczycieli prowadzących działalność gospodarczą: kopii rocznego rozliczenia podatku dochodowego (PIT za poprzedni rok z potwierdzeniem wpływu do Urzędu Skarbowego), lub aktualnego zaświadczenia z Urzędu Skarbowego o wysokości uzyskanego w roku poprzednim dochodu z tytułu prowadzenia działalności gospodarczej,</w:t>
      </w:r>
    </w:p>
    <w:p w:rsidR="00444F86" w:rsidRPr="005513B5" w:rsidRDefault="00444F86" w:rsidP="005302CD">
      <w:pPr>
        <w:pStyle w:val="Akapitzlist"/>
        <w:numPr>
          <w:ilvl w:val="0"/>
          <w:numId w:val="49"/>
        </w:numPr>
        <w:tabs>
          <w:tab w:val="left" w:pos="318"/>
        </w:tabs>
        <w:ind w:left="601" w:hanging="283"/>
        <w:contextualSpacing/>
        <w:jc w:val="both"/>
        <w:rPr>
          <w:b/>
        </w:rPr>
      </w:pPr>
      <w:r w:rsidRPr="005513B5">
        <w:t>w przypadku poręczycieli będących emerytami, rencistami: kopii aktualnej decyzji o przyznaniu i wysokości świadczenia lub aktualnego zaświadczenia (ważnego 1 miesiąc od daty wydania) wystawionego przez płatnika świadczenia o wysokości wypłacanego świadczenia i (w przypadku renty) okresie przyznanego świadczenia,</w:t>
      </w:r>
    </w:p>
    <w:p w:rsidR="00AA16AA" w:rsidRPr="005513B5" w:rsidRDefault="00AA16AA" w:rsidP="00D56A24">
      <w:pPr>
        <w:pStyle w:val="Akapitzlist"/>
        <w:numPr>
          <w:ilvl w:val="0"/>
          <w:numId w:val="52"/>
        </w:numPr>
        <w:tabs>
          <w:tab w:val="left" w:pos="426"/>
        </w:tabs>
        <w:ind w:left="426" w:hanging="460"/>
        <w:contextualSpacing/>
        <w:jc w:val="both"/>
        <w:rPr>
          <w:b/>
          <w:color w:val="FF0000"/>
        </w:rPr>
      </w:pPr>
      <w:r w:rsidRPr="005513B5">
        <w:t>Poręczyciel, o którym mowa w ust. 4, potwierdza własnoręcznym podpisem poręczenie oraz prawdziwość informacji w nim zwartych, pod rygorem odpowiedzialności przewidzianej w art. 297 ustawy  z dnia 6 czerwca 1997r. – Kodeks karny.</w:t>
      </w:r>
    </w:p>
    <w:p w:rsidR="00444F86" w:rsidRPr="005513B5" w:rsidRDefault="00444F86" w:rsidP="00D56A24">
      <w:pPr>
        <w:pStyle w:val="Akapitzlist"/>
        <w:numPr>
          <w:ilvl w:val="0"/>
          <w:numId w:val="52"/>
        </w:numPr>
        <w:tabs>
          <w:tab w:val="left" w:pos="-1242"/>
          <w:tab w:val="left" w:pos="-817"/>
          <w:tab w:val="left" w:pos="426"/>
        </w:tabs>
        <w:ind w:left="426" w:hanging="460"/>
        <w:contextualSpacing/>
        <w:jc w:val="both"/>
        <w:rPr>
          <w:b/>
        </w:rPr>
      </w:pPr>
      <w:r w:rsidRPr="005513B5">
        <w:t>W przypadku zabezpieczenia w postaci gwarancji bankowej i blokady rachunku bankowego, kwota zablokowanych lub gwarantowanych przez bank środków stanowi 130% kwoty otrzymanej, a termin na który zostaną ustanowione zabezpieczenia wynosi minimum 2 lata od dnia zawarcia umowy. W przypadku zabezpieczenia w postaci aktu notarialnego kwota podlegająca egzekucji stanowi 130% kwoty otrzymanej.</w:t>
      </w:r>
    </w:p>
    <w:p w:rsidR="00444F86" w:rsidRPr="005513B5" w:rsidRDefault="00444F86" w:rsidP="00D56A24">
      <w:pPr>
        <w:pStyle w:val="Akapitzlist"/>
        <w:numPr>
          <w:ilvl w:val="0"/>
          <w:numId w:val="52"/>
        </w:numPr>
        <w:tabs>
          <w:tab w:val="left" w:pos="-1242"/>
          <w:tab w:val="left" w:pos="-817"/>
          <w:tab w:val="left" w:pos="426"/>
        </w:tabs>
        <w:ind w:left="426" w:hanging="460"/>
        <w:contextualSpacing/>
        <w:jc w:val="both"/>
        <w:rPr>
          <w:b/>
        </w:rPr>
      </w:pPr>
      <w:r w:rsidRPr="005513B5">
        <w:t xml:space="preserve">Koszty związane z zabezpieczeniem umowy ponosi Wnioskodawca. </w:t>
      </w:r>
    </w:p>
    <w:p w:rsidR="00306972" w:rsidRPr="005513B5" w:rsidRDefault="00D4573A" w:rsidP="00D56A24">
      <w:pPr>
        <w:pStyle w:val="Akapitzlist"/>
        <w:numPr>
          <w:ilvl w:val="0"/>
          <w:numId w:val="52"/>
        </w:numPr>
        <w:tabs>
          <w:tab w:val="left" w:pos="-1242"/>
          <w:tab w:val="left" w:pos="-817"/>
          <w:tab w:val="left" w:pos="426"/>
        </w:tabs>
        <w:ind w:left="426" w:hanging="460"/>
        <w:contextualSpacing/>
        <w:jc w:val="both"/>
        <w:rPr>
          <w:b/>
        </w:rPr>
      </w:pPr>
      <w:r w:rsidRPr="005513B5">
        <w:lastRenderedPageBreak/>
        <w:t>Do zawarcia umowy o dofinansowanie wymagana jest zgoda  współmałżonka wnioskodawcy oraz współmałżonka poręczyciela wyrażona na piśmie w siedzibie urzędu, w obecności upoważnionego pracownika urzędu.</w:t>
      </w:r>
    </w:p>
    <w:p w:rsidR="00D4573A" w:rsidRPr="005513B5" w:rsidRDefault="00D4573A" w:rsidP="00D56A24">
      <w:pPr>
        <w:pStyle w:val="Akapitzlist"/>
        <w:numPr>
          <w:ilvl w:val="0"/>
          <w:numId w:val="52"/>
        </w:numPr>
        <w:tabs>
          <w:tab w:val="left" w:pos="-1242"/>
          <w:tab w:val="left" w:pos="-817"/>
          <w:tab w:val="left" w:pos="426"/>
        </w:tabs>
        <w:ind w:left="426" w:hanging="460"/>
        <w:contextualSpacing/>
        <w:jc w:val="both"/>
        <w:rPr>
          <w:b/>
        </w:rPr>
      </w:pPr>
      <w:r w:rsidRPr="005513B5">
        <w:t>Akceptacja formy zabezpieczenia należy do starosty, który jednocześnie czuwa nad poprawnością jej ustanowienia. W szczególnie uzasadnionych przypadkach, starosta może wskazać inny, wynikający z katalogu wymienionego w pkt 1, sposób zabezpieczenia uwzględniający m. in. wysokość przyznanych środków czy też możliwość ich ewentualnego zwrotu.</w:t>
      </w:r>
    </w:p>
    <w:p w:rsidR="00A5391E" w:rsidRPr="005513B5" w:rsidRDefault="00A5391E" w:rsidP="00372D28">
      <w:pPr>
        <w:jc w:val="center"/>
        <w:rPr>
          <w:b/>
        </w:rPr>
      </w:pPr>
    </w:p>
    <w:p w:rsidR="00A5391E" w:rsidRPr="005513B5" w:rsidRDefault="00A5391E" w:rsidP="00372D28">
      <w:pPr>
        <w:jc w:val="center"/>
        <w:rPr>
          <w:b/>
        </w:rPr>
      </w:pPr>
    </w:p>
    <w:p w:rsidR="0029041E" w:rsidRPr="005513B5" w:rsidRDefault="0029041E" w:rsidP="00372D28">
      <w:pPr>
        <w:jc w:val="center"/>
        <w:rPr>
          <w:b/>
        </w:rPr>
      </w:pPr>
    </w:p>
    <w:p w:rsidR="0032143F" w:rsidRPr="005513B5" w:rsidRDefault="0032143F" w:rsidP="00372D28">
      <w:pPr>
        <w:jc w:val="center"/>
        <w:rPr>
          <w:b/>
        </w:rPr>
      </w:pPr>
      <w:r w:rsidRPr="005513B5">
        <w:rPr>
          <w:b/>
        </w:rPr>
        <w:t>ROZDZIAŁ IV</w:t>
      </w:r>
    </w:p>
    <w:p w:rsidR="0032143F" w:rsidRPr="005513B5" w:rsidRDefault="00930495" w:rsidP="00372D28">
      <w:pPr>
        <w:jc w:val="center"/>
        <w:rPr>
          <w:b/>
        </w:rPr>
      </w:pPr>
      <w:r w:rsidRPr="005513B5">
        <w:rPr>
          <w:b/>
        </w:rPr>
        <w:t>POSTANOWIENIA UMOWY I WYPŁATA ŚRODKÓW</w:t>
      </w:r>
    </w:p>
    <w:p w:rsidR="0032143F" w:rsidRPr="005513B5" w:rsidRDefault="0032143F" w:rsidP="00372D28">
      <w:pPr>
        <w:jc w:val="both"/>
      </w:pPr>
    </w:p>
    <w:p w:rsidR="00A5391E" w:rsidRPr="005513B5" w:rsidRDefault="00A5391E" w:rsidP="00372D28">
      <w:pPr>
        <w:jc w:val="both"/>
      </w:pPr>
    </w:p>
    <w:p w:rsidR="00445337" w:rsidRPr="005513B5" w:rsidRDefault="00445337" w:rsidP="00372D28">
      <w:pPr>
        <w:jc w:val="center"/>
        <w:rPr>
          <w:b/>
        </w:rPr>
      </w:pPr>
      <w:r w:rsidRPr="005513B5">
        <w:rPr>
          <w:b/>
        </w:rPr>
        <w:t>§ 11</w:t>
      </w:r>
    </w:p>
    <w:p w:rsidR="00445337" w:rsidRPr="005513B5" w:rsidRDefault="00445337" w:rsidP="00372D28">
      <w:pPr>
        <w:jc w:val="center"/>
        <w:rPr>
          <w:b/>
        </w:rPr>
      </w:pPr>
    </w:p>
    <w:p w:rsidR="00445337" w:rsidRPr="005513B5" w:rsidRDefault="0032143F" w:rsidP="00D56A24">
      <w:pPr>
        <w:pStyle w:val="Akapitzlist"/>
        <w:numPr>
          <w:ilvl w:val="0"/>
          <w:numId w:val="37"/>
        </w:numPr>
        <w:ind w:left="426" w:hanging="426"/>
        <w:jc w:val="both"/>
      </w:pPr>
      <w:r w:rsidRPr="005513B5">
        <w:t>W terminie 14 dni od zakończenia negocjacji, o których mowa w § 7 u</w:t>
      </w:r>
      <w:r w:rsidR="00445337" w:rsidRPr="005513B5">
        <w:t>st. 5, zostanie zawarta umowa z </w:t>
      </w:r>
      <w:r w:rsidRPr="005513B5">
        <w:t>Wnioskodawcą.</w:t>
      </w:r>
    </w:p>
    <w:p w:rsidR="0032143F" w:rsidRPr="005513B5" w:rsidRDefault="0032143F" w:rsidP="00D56A24">
      <w:pPr>
        <w:pStyle w:val="Akapitzlist"/>
        <w:numPr>
          <w:ilvl w:val="0"/>
          <w:numId w:val="37"/>
        </w:numPr>
        <w:ind w:left="426" w:hanging="426"/>
        <w:jc w:val="both"/>
      </w:pPr>
      <w:r w:rsidRPr="005513B5">
        <w:t>Umowa zawiera w szczególności:</w:t>
      </w:r>
    </w:p>
    <w:p w:rsidR="00A1058F" w:rsidRPr="005513B5" w:rsidRDefault="00A1058F" w:rsidP="005302CD">
      <w:pPr>
        <w:pStyle w:val="Akapitzlist"/>
        <w:numPr>
          <w:ilvl w:val="0"/>
          <w:numId w:val="16"/>
        </w:numPr>
        <w:ind w:left="709" w:hanging="425"/>
      </w:pPr>
      <w:r w:rsidRPr="005513B5">
        <w:t>zobowiązanie Urzędu do:</w:t>
      </w:r>
    </w:p>
    <w:p w:rsidR="00461269" w:rsidRPr="005513B5" w:rsidRDefault="00A1058F" w:rsidP="005302CD">
      <w:pPr>
        <w:pStyle w:val="Akapitzlist"/>
        <w:numPr>
          <w:ilvl w:val="0"/>
          <w:numId w:val="17"/>
        </w:numPr>
        <w:ind w:left="1134" w:hanging="425"/>
      </w:pPr>
      <w:r w:rsidRPr="005513B5">
        <w:t>wypłaty środków w wysokości określonej w wyniku negocjacji, obejmującej kwotę podatku od towarów i usług,</w:t>
      </w:r>
    </w:p>
    <w:p w:rsidR="00A1058F" w:rsidRPr="005513B5" w:rsidRDefault="00A1058F" w:rsidP="005302CD">
      <w:pPr>
        <w:pStyle w:val="Akapitzlist"/>
        <w:numPr>
          <w:ilvl w:val="0"/>
          <w:numId w:val="17"/>
        </w:numPr>
        <w:ind w:left="1134" w:hanging="425"/>
      </w:pPr>
      <w:r w:rsidRPr="005513B5">
        <w:t>co najmniej jednokrotnego zweryfikowania prawidłowości realizacji warunków umowy przez Wnioskodawcę, w czasie obowiązywania umowy;</w:t>
      </w:r>
    </w:p>
    <w:p w:rsidR="00A1058F" w:rsidRPr="005513B5" w:rsidRDefault="00A1058F" w:rsidP="005302CD">
      <w:pPr>
        <w:pStyle w:val="Akapitzlist"/>
        <w:numPr>
          <w:ilvl w:val="0"/>
          <w:numId w:val="16"/>
        </w:numPr>
        <w:ind w:left="709" w:hanging="425"/>
      </w:pPr>
      <w:r w:rsidRPr="005513B5">
        <w:t>zobowiązanie Wnioskodawcy do:</w:t>
      </w:r>
    </w:p>
    <w:p w:rsidR="00461269" w:rsidRPr="005513B5" w:rsidRDefault="00A1058F" w:rsidP="00065EFF">
      <w:pPr>
        <w:pStyle w:val="Akapitzlist"/>
        <w:numPr>
          <w:ilvl w:val="0"/>
          <w:numId w:val="18"/>
        </w:numPr>
        <w:ind w:left="1134" w:hanging="425"/>
        <w:jc w:val="both"/>
      </w:pPr>
      <w:r w:rsidRPr="005513B5">
        <w:t>przeznaczenia środków na cel określony w umowie,</w:t>
      </w:r>
    </w:p>
    <w:p w:rsidR="00A1058F" w:rsidRPr="005513B5" w:rsidRDefault="00A1058F" w:rsidP="00065EFF">
      <w:pPr>
        <w:pStyle w:val="Akapitzlist"/>
        <w:numPr>
          <w:ilvl w:val="0"/>
          <w:numId w:val="18"/>
        </w:numPr>
        <w:ind w:left="1134" w:hanging="425"/>
        <w:jc w:val="both"/>
      </w:pPr>
      <w:r w:rsidRPr="005513B5">
        <w:t>prowadzenia działalności nieprzerwanie przez okres:</w:t>
      </w:r>
    </w:p>
    <w:p w:rsidR="00445337" w:rsidRPr="005513B5" w:rsidRDefault="00A1058F" w:rsidP="00065EFF">
      <w:pPr>
        <w:pStyle w:val="Akapitzlist"/>
        <w:numPr>
          <w:ilvl w:val="0"/>
          <w:numId w:val="38"/>
        </w:numPr>
        <w:ind w:left="1418" w:hanging="284"/>
        <w:jc w:val="both"/>
      </w:pPr>
      <w:r w:rsidRPr="005513B5">
        <w:t>co najmniej 12 miesięcy, jeżeli środki zostały przyznane w kwocie nie wyższej niż sześciokrotność przeciętnego wynagrodzenia, albo</w:t>
      </w:r>
    </w:p>
    <w:p w:rsidR="00A1058F" w:rsidRPr="005513B5" w:rsidRDefault="00A1058F" w:rsidP="00065EFF">
      <w:pPr>
        <w:pStyle w:val="Akapitzlist"/>
        <w:numPr>
          <w:ilvl w:val="0"/>
          <w:numId w:val="38"/>
        </w:numPr>
        <w:ind w:left="1418" w:hanging="284"/>
        <w:jc w:val="both"/>
      </w:pPr>
      <w:r w:rsidRPr="005513B5">
        <w:t>co najmniej 24 miesięcy, jeżeli środki zostały przyznane w kwocie wynoszącej od sześciokrotności do piętnastokrotności przeciętnego wynagrodzenia,</w:t>
      </w:r>
    </w:p>
    <w:p w:rsidR="00461269" w:rsidRPr="005513B5" w:rsidRDefault="00A1058F" w:rsidP="00065EFF">
      <w:pPr>
        <w:pStyle w:val="Akapitzlist"/>
        <w:numPr>
          <w:ilvl w:val="0"/>
          <w:numId w:val="18"/>
        </w:numPr>
        <w:tabs>
          <w:tab w:val="left" w:pos="709"/>
          <w:tab w:val="left" w:pos="1134"/>
        </w:tabs>
        <w:ind w:left="709" w:firstLine="0"/>
        <w:jc w:val="both"/>
      </w:pPr>
      <w:r w:rsidRPr="005513B5">
        <w:t>udokumentowania realizacji umowy na wezwanie Urzędu;</w:t>
      </w:r>
    </w:p>
    <w:p w:rsidR="00461269" w:rsidRPr="005513B5" w:rsidRDefault="00A1058F" w:rsidP="005302CD">
      <w:pPr>
        <w:pStyle w:val="Akapitzlist"/>
        <w:numPr>
          <w:ilvl w:val="0"/>
          <w:numId w:val="18"/>
        </w:numPr>
        <w:tabs>
          <w:tab w:val="left" w:pos="709"/>
          <w:tab w:val="left" w:pos="1134"/>
        </w:tabs>
        <w:ind w:left="709" w:firstLine="0"/>
      </w:pPr>
      <w:r w:rsidRPr="005513B5">
        <w:t>umożliwienia wykonania przez Urząd czynności, o których mowa w pkt 1 lit. b;</w:t>
      </w:r>
    </w:p>
    <w:p w:rsidR="00461269" w:rsidRPr="005513B5" w:rsidRDefault="00A1058F" w:rsidP="005302CD">
      <w:pPr>
        <w:pStyle w:val="Akapitzlist"/>
        <w:numPr>
          <w:ilvl w:val="0"/>
          <w:numId w:val="18"/>
        </w:numPr>
        <w:tabs>
          <w:tab w:val="left" w:pos="1134"/>
        </w:tabs>
        <w:ind w:left="1134" w:hanging="425"/>
      </w:pPr>
      <w:r w:rsidRPr="005513B5">
        <w:t>informowania Urzędu o wszelkich zmianach dotyczącyc</w:t>
      </w:r>
      <w:r w:rsidR="0089211E">
        <w:t>h realizacji umowy w terminie 7 </w:t>
      </w:r>
      <w:r w:rsidRPr="005513B5">
        <w:t>dni od dnia wystąpienia tych zmian;</w:t>
      </w:r>
    </w:p>
    <w:p w:rsidR="00461269" w:rsidRPr="005513B5" w:rsidRDefault="00A1058F" w:rsidP="005302CD">
      <w:pPr>
        <w:pStyle w:val="Akapitzlist"/>
        <w:numPr>
          <w:ilvl w:val="0"/>
          <w:numId w:val="18"/>
        </w:numPr>
        <w:tabs>
          <w:tab w:val="left" w:pos="709"/>
          <w:tab w:val="left" w:pos="1134"/>
        </w:tabs>
        <w:ind w:left="709" w:firstLine="0"/>
      </w:pPr>
      <w:r w:rsidRPr="005513B5">
        <w:t>rozliczenia otrzymanych środków</w:t>
      </w:r>
      <w:r w:rsidR="00461269" w:rsidRPr="005513B5">
        <w:t xml:space="preserve"> w terminie określonym w umowie;</w:t>
      </w:r>
    </w:p>
    <w:p w:rsidR="00A1058F" w:rsidRPr="005513B5" w:rsidRDefault="00A1058F" w:rsidP="005302CD">
      <w:pPr>
        <w:pStyle w:val="Akapitzlist"/>
        <w:numPr>
          <w:ilvl w:val="0"/>
          <w:numId w:val="18"/>
        </w:numPr>
        <w:tabs>
          <w:tab w:val="left" w:pos="1134"/>
          <w:tab w:val="left" w:pos="1276"/>
        </w:tabs>
        <w:ind w:left="1134" w:hanging="425"/>
        <w:jc w:val="both"/>
      </w:pPr>
      <w:r w:rsidRPr="005513B5">
        <w:t xml:space="preserve">zwrotu równowartości odliczonego lub zwróconego, zgodnie z </w:t>
      </w:r>
      <w:r w:rsidR="00D5442C" w:rsidRPr="005513B5">
        <w:t>ustawą z dnia 11 marca 2004r. o </w:t>
      </w:r>
      <w:r w:rsidRPr="005513B5">
        <w:t>podatku od towarów i usług (Dz.U. z 2018r. poz.2174, 2193, 2215</w:t>
      </w:r>
      <w:r w:rsidR="00D56A24">
        <w:t xml:space="preserve"> i </w:t>
      </w:r>
      <w:r w:rsidR="00D5442C" w:rsidRPr="005513B5">
        <w:t>2244), podatku naliczonego z </w:t>
      </w:r>
      <w:r w:rsidRPr="005513B5">
        <w:t>tytułu zakupionych towarów i usług sf</w:t>
      </w:r>
      <w:r w:rsidR="00D56A24">
        <w:t>inansowanych z </w:t>
      </w:r>
      <w:r w:rsidRPr="005513B5">
        <w:t>przyznanych środków:</w:t>
      </w:r>
    </w:p>
    <w:p w:rsidR="00445337" w:rsidRPr="005513B5" w:rsidRDefault="00A1058F" w:rsidP="005302CD">
      <w:pPr>
        <w:pStyle w:val="Akapitzlist"/>
        <w:numPr>
          <w:ilvl w:val="0"/>
          <w:numId w:val="39"/>
        </w:numPr>
        <w:ind w:left="1418" w:hanging="284"/>
        <w:jc w:val="both"/>
      </w:pPr>
      <w:r w:rsidRPr="005513B5">
        <w:t>w terminie 90 dni od dnia złożenia deklaracji podatkowej dl</w:t>
      </w:r>
      <w:r w:rsidR="0089211E">
        <w:t>a podatku od towarów i </w:t>
      </w:r>
      <w:r w:rsidR="00455420" w:rsidRPr="005513B5">
        <w:t>usług, w </w:t>
      </w:r>
      <w:r w:rsidRPr="005513B5">
        <w:t>której wykazano kwotę podatku naliczonego z tego tytułu, w przypadku gdy z deklaracji za dany okres rozliczeniowy wynika kwota podatku podlegającego wpłacie do urzędu skarbowego lub kwota do przeniesienia na następny okres rozliczeniowy,</w:t>
      </w:r>
    </w:p>
    <w:p w:rsidR="00A1058F" w:rsidRPr="005513B5" w:rsidRDefault="00A1058F" w:rsidP="005302CD">
      <w:pPr>
        <w:pStyle w:val="Akapitzlist"/>
        <w:numPr>
          <w:ilvl w:val="0"/>
          <w:numId w:val="39"/>
        </w:numPr>
        <w:ind w:left="1418" w:hanging="284"/>
        <w:jc w:val="both"/>
      </w:pPr>
      <w:r w:rsidRPr="005513B5">
        <w:t>w terminie 30 dni od dnia dokonania przez urząd skarbowy zwrotu podatku, w</w:t>
      </w:r>
      <w:r w:rsidR="00D56A24">
        <w:t> </w:t>
      </w:r>
      <w:r w:rsidR="00D5442C" w:rsidRPr="005513B5">
        <w:t>przypadku gdy z </w:t>
      </w:r>
      <w:r w:rsidRPr="005513B5">
        <w:t>deklaracji podatkowej dla podatku od towarów i usług</w:t>
      </w:r>
      <w:r w:rsidR="00455420" w:rsidRPr="005513B5">
        <w:t xml:space="preserve"> za dany okres rozliczeniowy, w </w:t>
      </w:r>
      <w:r w:rsidRPr="005513B5">
        <w:t>której wykazano kwotę podatku naliczonego z tego tytułu, wynika kwota do zwrotu,</w:t>
      </w:r>
    </w:p>
    <w:p w:rsidR="00A1058F" w:rsidRPr="005513B5" w:rsidRDefault="00A1058F" w:rsidP="005302CD">
      <w:pPr>
        <w:pStyle w:val="Akapitzlist"/>
        <w:numPr>
          <w:ilvl w:val="0"/>
          <w:numId w:val="18"/>
        </w:numPr>
        <w:ind w:left="1134" w:hanging="425"/>
        <w:jc w:val="both"/>
      </w:pPr>
      <w:r w:rsidRPr="005513B5">
        <w:lastRenderedPageBreak/>
        <w:t xml:space="preserve">zwrotu w terminie 3 miesięcy od dnia otrzymania </w:t>
      </w:r>
      <w:r w:rsidR="0089211E">
        <w:t>wezwania starosty do zapłaty, w </w:t>
      </w:r>
      <w:r w:rsidRPr="005513B5">
        <w:t>przypadku naruszenia co najmniej jednego z warunków umowy:</w:t>
      </w:r>
    </w:p>
    <w:p w:rsidR="00445337" w:rsidRPr="005513B5" w:rsidRDefault="00A1058F" w:rsidP="005302CD">
      <w:pPr>
        <w:pStyle w:val="Akapitzlist"/>
        <w:numPr>
          <w:ilvl w:val="0"/>
          <w:numId w:val="40"/>
        </w:numPr>
        <w:ind w:left="1418" w:hanging="284"/>
        <w:jc w:val="both"/>
      </w:pPr>
      <w:r w:rsidRPr="005513B5">
        <w:t>otrzymanych środków oraz</w:t>
      </w:r>
    </w:p>
    <w:p w:rsidR="00A1058F" w:rsidRPr="005513B5" w:rsidRDefault="00A1058F" w:rsidP="005302CD">
      <w:pPr>
        <w:pStyle w:val="Akapitzlist"/>
        <w:numPr>
          <w:ilvl w:val="0"/>
          <w:numId w:val="40"/>
        </w:numPr>
        <w:ind w:left="1418" w:hanging="284"/>
        <w:jc w:val="both"/>
      </w:pPr>
      <w:r w:rsidRPr="005513B5">
        <w:t>odsetek od środków, naliczonych od dnia ich otrzymania w wysokości określonej jak dla zaległości podatkowych,</w:t>
      </w:r>
    </w:p>
    <w:p w:rsidR="00461269" w:rsidRPr="005513B5" w:rsidRDefault="00A1058F" w:rsidP="005302CD">
      <w:pPr>
        <w:pStyle w:val="Akapitzlist"/>
        <w:numPr>
          <w:ilvl w:val="0"/>
          <w:numId w:val="18"/>
        </w:numPr>
        <w:ind w:left="1134" w:hanging="425"/>
        <w:jc w:val="both"/>
      </w:pPr>
      <w:r w:rsidRPr="005513B5">
        <w:t>zabezpieczenia zwrotu kwoty środków –w formie poręczenia, w tym poręczenia spółdzielni socjalnej, weksla z poręczeniem wekslowym (awal), gwarancji bankowej, zastawu naprawach lub rzeczach, blokady rachunku ba</w:t>
      </w:r>
      <w:r w:rsidR="0089211E">
        <w:t>nkowego lub aktu notarialnego o </w:t>
      </w:r>
      <w:r w:rsidRPr="005513B5">
        <w:t>poddaniu się egzekucji przez dłużnika,</w:t>
      </w:r>
    </w:p>
    <w:p w:rsidR="00461269" w:rsidRPr="005513B5" w:rsidRDefault="00A1058F" w:rsidP="005302CD">
      <w:pPr>
        <w:pStyle w:val="Akapitzlist"/>
        <w:numPr>
          <w:ilvl w:val="0"/>
          <w:numId w:val="18"/>
        </w:numPr>
        <w:ind w:left="1134" w:hanging="425"/>
        <w:jc w:val="both"/>
      </w:pPr>
      <w:r w:rsidRPr="005513B5">
        <w:t>poinformowania starosty o nieprowadzeniu lub prowadzeniu d</w:t>
      </w:r>
      <w:r w:rsidR="00455420" w:rsidRPr="005513B5">
        <w:t>ziałalności oraz jej zakresie w </w:t>
      </w:r>
      <w:r w:rsidRPr="005513B5">
        <w:t>terminie 12 miesięcy po upływie odpowiednio okresu, o którym mowa lit. b,</w:t>
      </w:r>
    </w:p>
    <w:p w:rsidR="00A1058F" w:rsidRPr="005513B5" w:rsidRDefault="00A1058F" w:rsidP="005302CD">
      <w:pPr>
        <w:pStyle w:val="Akapitzlist"/>
        <w:numPr>
          <w:ilvl w:val="0"/>
          <w:numId w:val="18"/>
        </w:numPr>
        <w:ind w:left="1134" w:hanging="425"/>
        <w:jc w:val="both"/>
      </w:pPr>
      <w:r w:rsidRPr="005513B5">
        <w:t>przedstawienia, w terminie określonym w§8 ust.1 Rozporządzenia, odpowiednio:</w:t>
      </w:r>
    </w:p>
    <w:p w:rsidR="00445337" w:rsidRPr="005513B5" w:rsidRDefault="00A1058F" w:rsidP="005302CD">
      <w:pPr>
        <w:pStyle w:val="Akapitzlist"/>
        <w:numPr>
          <w:ilvl w:val="0"/>
          <w:numId w:val="41"/>
        </w:numPr>
        <w:ind w:left="1418" w:hanging="284"/>
        <w:jc w:val="both"/>
      </w:pPr>
      <w:r w:rsidRPr="005513B5">
        <w:t>zaświadczenia o wpisie do CEIDG,</w:t>
      </w:r>
    </w:p>
    <w:p w:rsidR="00445337" w:rsidRPr="005513B5" w:rsidRDefault="00A1058F" w:rsidP="005302CD">
      <w:pPr>
        <w:pStyle w:val="Akapitzlist"/>
        <w:numPr>
          <w:ilvl w:val="0"/>
          <w:numId w:val="41"/>
        </w:numPr>
        <w:ind w:left="1418" w:hanging="284"/>
        <w:jc w:val="both"/>
      </w:pPr>
      <w:r w:rsidRPr="005513B5">
        <w:t>odpisu z Krajowego Rejestru Sądowego,</w:t>
      </w:r>
    </w:p>
    <w:p w:rsidR="00445337" w:rsidRPr="005513B5" w:rsidRDefault="00A1058F" w:rsidP="005302CD">
      <w:pPr>
        <w:pStyle w:val="Akapitzlist"/>
        <w:numPr>
          <w:ilvl w:val="0"/>
          <w:numId w:val="41"/>
        </w:numPr>
        <w:ind w:left="1418" w:hanging="284"/>
        <w:jc w:val="both"/>
      </w:pPr>
      <w:r w:rsidRPr="005513B5">
        <w:t>zobowiązania spółdzielni do</w:t>
      </w:r>
      <w:r w:rsidR="00EE1AAC" w:rsidRPr="005513B5">
        <w:t xml:space="preserve"> </w:t>
      </w:r>
      <w:r w:rsidRPr="005513B5">
        <w:t>przyjęcia Wnioskodawcy w</w:t>
      </w:r>
      <w:r w:rsidR="00EE1AAC" w:rsidRPr="005513B5">
        <w:t xml:space="preserve"> </w:t>
      </w:r>
      <w:r w:rsidRPr="005513B5">
        <w:t>poczet członków spółdzielni socjalnej,</w:t>
      </w:r>
    </w:p>
    <w:p w:rsidR="00EE1AAC" w:rsidRPr="005513B5" w:rsidRDefault="00A1058F" w:rsidP="005302CD">
      <w:pPr>
        <w:pStyle w:val="Akapitzlist"/>
        <w:numPr>
          <w:ilvl w:val="0"/>
          <w:numId w:val="41"/>
        </w:numPr>
        <w:ind w:left="1418" w:hanging="284"/>
        <w:jc w:val="both"/>
      </w:pPr>
      <w:r w:rsidRPr="005513B5">
        <w:t>innego dokumentu potwierdzającego rozpoczęcie działalności,</w:t>
      </w:r>
    </w:p>
    <w:p w:rsidR="00461269" w:rsidRPr="005513B5" w:rsidRDefault="00A1058F" w:rsidP="005302CD">
      <w:pPr>
        <w:pStyle w:val="Akapitzlist"/>
        <w:numPr>
          <w:ilvl w:val="0"/>
          <w:numId w:val="18"/>
        </w:numPr>
        <w:ind w:left="1134" w:hanging="425"/>
        <w:jc w:val="both"/>
      </w:pPr>
      <w:r w:rsidRPr="005513B5">
        <w:t>przedstawienia kopii koncesji, zezwolenia lub zaświadczenia o</w:t>
      </w:r>
      <w:r w:rsidR="00EE1AAC" w:rsidRPr="005513B5">
        <w:t xml:space="preserve"> </w:t>
      </w:r>
      <w:r w:rsidRPr="005513B5">
        <w:t>wpisie do</w:t>
      </w:r>
      <w:r w:rsidR="00EE1AAC" w:rsidRPr="005513B5">
        <w:t xml:space="preserve"> </w:t>
      </w:r>
      <w:r w:rsidRPr="005513B5">
        <w:t>rejestru działalności regulowanej, w</w:t>
      </w:r>
      <w:r w:rsidR="00EE1AAC" w:rsidRPr="005513B5">
        <w:t xml:space="preserve"> </w:t>
      </w:r>
      <w:r w:rsidRPr="005513B5">
        <w:t>terminie określonym w§ 8 ust. 3Rozporządzenia, jeżeli jest to konieczne do</w:t>
      </w:r>
      <w:r w:rsidR="00EE1AAC" w:rsidRPr="005513B5">
        <w:t xml:space="preserve"> </w:t>
      </w:r>
      <w:r w:rsidRPr="005513B5">
        <w:t>prowadzenia planowanej działalności,</w:t>
      </w:r>
    </w:p>
    <w:p w:rsidR="00EE1AAC" w:rsidRPr="005513B5" w:rsidRDefault="00A1058F" w:rsidP="005302CD">
      <w:pPr>
        <w:pStyle w:val="Akapitzlist"/>
        <w:numPr>
          <w:ilvl w:val="0"/>
          <w:numId w:val="18"/>
        </w:numPr>
        <w:ind w:left="1134" w:hanging="425"/>
        <w:jc w:val="both"/>
      </w:pPr>
      <w:r w:rsidRPr="005513B5">
        <w:t>podania numeru rachunku bankow</w:t>
      </w:r>
      <w:r w:rsidR="00EE1AAC" w:rsidRPr="005513B5">
        <w:t>ego.</w:t>
      </w:r>
    </w:p>
    <w:p w:rsidR="00EE1AAC" w:rsidRPr="005513B5" w:rsidRDefault="00A1058F" w:rsidP="00D56A24">
      <w:pPr>
        <w:pStyle w:val="Akapitzlist"/>
        <w:numPr>
          <w:ilvl w:val="0"/>
          <w:numId w:val="37"/>
        </w:numPr>
        <w:ind w:left="426" w:hanging="426"/>
        <w:jc w:val="both"/>
      </w:pPr>
      <w:r w:rsidRPr="005513B5">
        <w:t>Za moment rozpoczęcia działalności uważa się:</w:t>
      </w:r>
    </w:p>
    <w:p w:rsidR="00EE1AAC" w:rsidRPr="005513B5" w:rsidRDefault="00A1058F" w:rsidP="005302CD">
      <w:pPr>
        <w:pStyle w:val="Akapitzlist"/>
        <w:numPr>
          <w:ilvl w:val="0"/>
          <w:numId w:val="19"/>
        </w:numPr>
        <w:ind w:left="709" w:hanging="425"/>
        <w:jc w:val="both"/>
      </w:pPr>
      <w:r w:rsidRPr="005513B5">
        <w:t>datę wskazaną we</w:t>
      </w:r>
      <w:r w:rsidR="00EE1AAC" w:rsidRPr="005513B5">
        <w:t xml:space="preserve"> </w:t>
      </w:r>
      <w:r w:rsidRPr="005513B5">
        <w:t>wpisie do ewidencji prowadzenia działalności gospodarczej dokonanym Centralnej Ewidencji Działalności Gospodarczej RP,</w:t>
      </w:r>
    </w:p>
    <w:p w:rsidR="00EE1AAC" w:rsidRPr="005513B5" w:rsidRDefault="00A1058F" w:rsidP="005302CD">
      <w:pPr>
        <w:pStyle w:val="Akapitzlist"/>
        <w:numPr>
          <w:ilvl w:val="0"/>
          <w:numId w:val="19"/>
        </w:numPr>
        <w:ind w:left="709" w:hanging="425"/>
        <w:jc w:val="both"/>
      </w:pPr>
      <w:r w:rsidRPr="005513B5">
        <w:t>datę dokonania rejestracji w Krajowym Rejestrze Sądowym.</w:t>
      </w:r>
    </w:p>
    <w:p w:rsidR="00EE1AAC" w:rsidRPr="005513B5" w:rsidRDefault="00A1058F" w:rsidP="00D56A24">
      <w:pPr>
        <w:pStyle w:val="Akapitzlist"/>
        <w:numPr>
          <w:ilvl w:val="0"/>
          <w:numId w:val="37"/>
        </w:numPr>
        <w:ind w:left="426" w:hanging="426"/>
        <w:jc w:val="both"/>
      </w:pPr>
      <w:r w:rsidRPr="005513B5">
        <w:t>Za moment rozpoczęcia działalności rolniczej uważa się datę wskazaną w decyzji Prezesa Kasy Rolniczego Ubezpieczenia Społecznego o podleganiu ubezpieczeniu społecznemu rolników.</w:t>
      </w:r>
    </w:p>
    <w:p w:rsidR="00EE1AAC" w:rsidRPr="005513B5" w:rsidRDefault="00A1058F" w:rsidP="00D56A24">
      <w:pPr>
        <w:pStyle w:val="Akapitzlist"/>
        <w:numPr>
          <w:ilvl w:val="0"/>
          <w:numId w:val="37"/>
        </w:numPr>
        <w:ind w:left="426" w:hanging="426"/>
        <w:jc w:val="both"/>
      </w:pPr>
      <w:r w:rsidRPr="005513B5">
        <w:t>Umowę zawiera się w formie pisemnej. Każda zmiana umowy wymaga formy pisemnej.</w:t>
      </w:r>
    </w:p>
    <w:p w:rsidR="0032143F" w:rsidRPr="005513B5" w:rsidRDefault="00A1058F" w:rsidP="00D56A24">
      <w:pPr>
        <w:pStyle w:val="Akapitzlist"/>
        <w:numPr>
          <w:ilvl w:val="0"/>
          <w:numId w:val="37"/>
        </w:numPr>
        <w:ind w:left="426" w:hanging="426"/>
        <w:jc w:val="both"/>
      </w:pPr>
      <w:r w:rsidRPr="005513B5">
        <w:t>Zawarcie z Wnioskodawcą umowy uzależnione jest od odpowiedniego zabezpieczenia zwrotu przyznanych środk</w:t>
      </w:r>
      <w:r w:rsidR="00EE1AAC" w:rsidRPr="005513B5">
        <w:t>ów</w:t>
      </w:r>
    </w:p>
    <w:p w:rsidR="00F16A66" w:rsidRPr="005513B5" w:rsidRDefault="00F16A66" w:rsidP="00D56A24">
      <w:pPr>
        <w:pStyle w:val="Akapitzlist"/>
        <w:numPr>
          <w:ilvl w:val="0"/>
          <w:numId w:val="37"/>
        </w:numPr>
        <w:ind w:left="426" w:hanging="426"/>
        <w:jc w:val="both"/>
      </w:pPr>
      <w:r w:rsidRPr="005513B5">
        <w:t>Terminy określone w § 11 podlegają przedłużeniu na wniosek wnioskodawcy, jeżeli niezachowanie terminu nastąpiło z przyczyn nieleżących po jego stronie.</w:t>
      </w:r>
    </w:p>
    <w:p w:rsidR="00445337" w:rsidRPr="005513B5" w:rsidRDefault="00445337" w:rsidP="00445337">
      <w:pPr>
        <w:jc w:val="both"/>
      </w:pPr>
    </w:p>
    <w:p w:rsidR="00A5391E" w:rsidRPr="005513B5" w:rsidRDefault="00A5391E" w:rsidP="00445337">
      <w:pPr>
        <w:jc w:val="both"/>
      </w:pPr>
    </w:p>
    <w:p w:rsidR="00445337" w:rsidRPr="005513B5" w:rsidRDefault="00557F24" w:rsidP="00445337">
      <w:pPr>
        <w:jc w:val="center"/>
        <w:rPr>
          <w:b/>
        </w:rPr>
      </w:pPr>
      <w:r w:rsidRPr="005513B5">
        <w:rPr>
          <w:b/>
        </w:rPr>
        <w:t>§ 12</w:t>
      </w:r>
    </w:p>
    <w:p w:rsidR="00930495" w:rsidRPr="005513B5" w:rsidRDefault="00930495" w:rsidP="00445337">
      <w:pPr>
        <w:jc w:val="center"/>
      </w:pPr>
    </w:p>
    <w:p w:rsidR="00CC4627" w:rsidRPr="005513B5" w:rsidRDefault="00557F24" w:rsidP="00D56A24">
      <w:pPr>
        <w:pStyle w:val="Akapitzlist"/>
        <w:numPr>
          <w:ilvl w:val="0"/>
          <w:numId w:val="42"/>
        </w:numPr>
        <w:ind w:left="426" w:hanging="426"/>
        <w:jc w:val="both"/>
      </w:pPr>
      <w:r w:rsidRPr="005513B5">
        <w:t xml:space="preserve">Urząd przekazuje środki na rachunek bankowy wskazany we wniosku w terminie 14 dni od dnia zawarcia umowy, o której mowa w § 11 ust 1, po przedstawieniu przez Wnioskodawcę odpowiednio: </w:t>
      </w:r>
    </w:p>
    <w:p w:rsidR="00CC4627" w:rsidRPr="005513B5" w:rsidRDefault="00557F24" w:rsidP="005302CD">
      <w:pPr>
        <w:pStyle w:val="Akapitzlist"/>
        <w:numPr>
          <w:ilvl w:val="0"/>
          <w:numId w:val="20"/>
        </w:numPr>
        <w:jc w:val="both"/>
      </w:pPr>
      <w:r w:rsidRPr="005513B5">
        <w:t xml:space="preserve">zaświadczenia o wpisie do ewidencji działalności gospodarczej; </w:t>
      </w:r>
    </w:p>
    <w:p w:rsidR="00CC4627" w:rsidRPr="005513B5" w:rsidRDefault="00557F24" w:rsidP="005302CD">
      <w:pPr>
        <w:pStyle w:val="Akapitzlist"/>
        <w:numPr>
          <w:ilvl w:val="0"/>
          <w:numId w:val="20"/>
        </w:numPr>
        <w:jc w:val="both"/>
      </w:pPr>
      <w:r w:rsidRPr="005513B5">
        <w:t xml:space="preserve">odpisu z Krajowego Rejestru Sądowego; </w:t>
      </w:r>
    </w:p>
    <w:p w:rsidR="00CC4627" w:rsidRPr="005513B5" w:rsidRDefault="00557F24" w:rsidP="005302CD">
      <w:pPr>
        <w:pStyle w:val="Akapitzlist"/>
        <w:numPr>
          <w:ilvl w:val="0"/>
          <w:numId w:val="20"/>
        </w:numPr>
        <w:jc w:val="both"/>
      </w:pPr>
      <w:r w:rsidRPr="005513B5">
        <w:t xml:space="preserve">kopii koncesji, zezwolenia lub zaświadczenia o wpisie do rejestru działalności regulowanej; </w:t>
      </w:r>
    </w:p>
    <w:p w:rsidR="00557F24" w:rsidRPr="005513B5" w:rsidRDefault="00557F24" w:rsidP="005302CD">
      <w:pPr>
        <w:pStyle w:val="Akapitzlist"/>
        <w:numPr>
          <w:ilvl w:val="0"/>
          <w:numId w:val="20"/>
        </w:numPr>
        <w:jc w:val="both"/>
      </w:pPr>
      <w:r w:rsidRPr="005513B5">
        <w:t>kopię decyzji Prezesa Kasy Rolniczego Ubezpieczenia Społecznego o podleganiu ubezpieczeniu społecznemu rolników.</w:t>
      </w:r>
    </w:p>
    <w:p w:rsidR="00CC4627" w:rsidRPr="005513B5" w:rsidRDefault="00CC4627" w:rsidP="00D56A24">
      <w:pPr>
        <w:pStyle w:val="Default"/>
        <w:numPr>
          <w:ilvl w:val="0"/>
          <w:numId w:val="21"/>
        </w:numPr>
        <w:ind w:left="426" w:hanging="426"/>
        <w:jc w:val="both"/>
        <w:rPr>
          <w:color w:val="auto"/>
        </w:rPr>
      </w:pPr>
      <w:r w:rsidRPr="005513B5">
        <w:rPr>
          <w:color w:val="auto"/>
        </w:rPr>
        <w:t>Przekazanie środków może nastąpić przed dniem przedstawienia przez Wnioskodawcę kopii koncesji lub zezwolenia, jeżeli wydanie koncesji lub zezwolenia jest uzależnione od posiadania przedmiotów lub urządzeń niezbędnych do prowadzenia</w:t>
      </w:r>
      <w:r w:rsidR="0089211E">
        <w:rPr>
          <w:color w:val="auto"/>
        </w:rPr>
        <w:t xml:space="preserve"> danego rodzaju działalności, a </w:t>
      </w:r>
      <w:r w:rsidRPr="005513B5">
        <w:rPr>
          <w:color w:val="auto"/>
        </w:rPr>
        <w:t xml:space="preserve">Wnioskodawca zamierza dokonać zakupu tych przedmiotów i urządzeń w ramach przyznanych środków. </w:t>
      </w:r>
    </w:p>
    <w:p w:rsidR="00CC4627" w:rsidRPr="005513B5" w:rsidRDefault="00CC4627" w:rsidP="00D56A24">
      <w:pPr>
        <w:pStyle w:val="Default"/>
        <w:numPr>
          <w:ilvl w:val="0"/>
          <w:numId w:val="21"/>
        </w:numPr>
        <w:ind w:left="426" w:hanging="426"/>
        <w:jc w:val="both"/>
        <w:rPr>
          <w:color w:val="auto"/>
        </w:rPr>
      </w:pPr>
      <w:r w:rsidRPr="005513B5">
        <w:rPr>
          <w:color w:val="auto"/>
        </w:rPr>
        <w:lastRenderedPageBreak/>
        <w:t>W przypadku, o którym mowa w ust. 2, Wnioskodawca jest zobowiązany do przedstawienia kopii koncesji albo zezwolenia w terminie nie dłuższym niż 6 miesięcy od dnia wypłacenia środków pod rygorem zwrotu otrzymanych środków.</w:t>
      </w:r>
    </w:p>
    <w:p w:rsidR="00445337" w:rsidRPr="005513B5" w:rsidRDefault="00445337" w:rsidP="00445337">
      <w:pPr>
        <w:pStyle w:val="Default"/>
        <w:ind w:left="284"/>
        <w:jc w:val="both"/>
        <w:rPr>
          <w:color w:val="auto"/>
        </w:rPr>
      </w:pPr>
    </w:p>
    <w:p w:rsidR="00A5391E" w:rsidRPr="005513B5" w:rsidRDefault="00A5391E" w:rsidP="00445337">
      <w:pPr>
        <w:pStyle w:val="Default"/>
        <w:ind w:left="284"/>
        <w:jc w:val="both"/>
        <w:rPr>
          <w:color w:val="auto"/>
        </w:rPr>
      </w:pPr>
    </w:p>
    <w:p w:rsidR="00445337" w:rsidRPr="005513B5" w:rsidRDefault="000368A7" w:rsidP="00F25D49">
      <w:pPr>
        <w:pStyle w:val="Default"/>
        <w:jc w:val="center"/>
        <w:rPr>
          <w:b/>
        </w:rPr>
      </w:pPr>
      <w:r w:rsidRPr="005513B5">
        <w:rPr>
          <w:b/>
        </w:rPr>
        <w:t>§ 1</w:t>
      </w:r>
      <w:r w:rsidR="00557F24" w:rsidRPr="005513B5">
        <w:rPr>
          <w:b/>
        </w:rPr>
        <w:t>3</w:t>
      </w:r>
    </w:p>
    <w:p w:rsidR="00F25D49" w:rsidRPr="005513B5" w:rsidRDefault="00F25D49" w:rsidP="00557F24">
      <w:pPr>
        <w:pStyle w:val="Default"/>
        <w:rPr>
          <w:b/>
        </w:rPr>
      </w:pPr>
    </w:p>
    <w:p w:rsidR="00F25D49" w:rsidRPr="005513B5" w:rsidRDefault="000368A7" w:rsidP="00D56A24">
      <w:pPr>
        <w:pStyle w:val="Default"/>
        <w:numPr>
          <w:ilvl w:val="0"/>
          <w:numId w:val="43"/>
        </w:numPr>
        <w:ind w:left="426" w:hanging="426"/>
        <w:jc w:val="both"/>
      </w:pPr>
      <w:r w:rsidRPr="005513B5">
        <w:t>Starosta wydaje osobie niepełnosprawnej, która otrzymała środ</w:t>
      </w:r>
      <w:r w:rsidR="000C3C4D" w:rsidRPr="005513B5">
        <w:t xml:space="preserve">ki na podjęcie działalności </w:t>
      </w:r>
      <w:r w:rsidRPr="005513B5">
        <w:t xml:space="preserve">gospodarczej, rolniczej albo </w:t>
      </w:r>
      <w:r w:rsidR="00EE1AAC" w:rsidRPr="005513B5">
        <w:t>działalności w formie</w:t>
      </w:r>
      <w:r w:rsidRPr="005513B5">
        <w:t xml:space="preserve"> spółdzielni socjalnej</w:t>
      </w:r>
      <w:r w:rsidR="009B1D7B" w:rsidRPr="005513B5">
        <w:t>,</w:t>
      </w:r>
      <w:r w:rsidRPr="005513B5">
        <w:t xml:space="preserve"> </w:t>
      </w:r>
      <w:r w:rsidR="000C3C4D" w:rsidRPr="005513B5">
        <w:t xml:space="preserve">zaświadczenie o udzielonej </w:t>
      </w:r>
      <w:r w:rsidRPr="005513B5">
        <w:t xml:space="preserve">pomocy </w:t>
      </w:r>
      <w:r w:rsidRPr="005513B5">
        <w:rPr>
          <w:i/>
          <w:iCs/>
        </w:rPr>
        <w:t>de minimis.</w:t>
      </w:r>
    </w:p>
    <w:p w:rsidR="000368A7" w:rsidRPr="005513B5" w:rsidRDefault="000368A7" w:rsidP="00D56A24">
      <w:pPr>
        <w:pStyle w:val="Default"/>
        <w:numPr>
          <w:ilvl w:val="0"/>
          <w:numId w:val="43"/>
        </w:numPr>
        <w:ind w:left="426" w:hanging="426"/>
        <w:jc w:val="both"/>
      </w:pPr>
      <w:r w:rsidRPr="005513B5">
        <w:t>Osoba niepełnosprawna zobowiązana jest do przechowywania dokumen</w:t>
      </w:r>
      <w:r w:rsidR="000C3C4D" w:rsidRPr="005513B5">
        <w:t>tów związanych z</w:t>
      </w:r>
      <w:r w:rsidR="00577E2D" w:rsidRPr="005513B5">
        <w:t> </w:t>
      </w:r>
      <w:r w:rsidR="000C3C4D" w:rsidRPr="005513B5">
        <w:t>udzieloną</w:t>
      </w:r>
      <w:r w:rsidR="00713CFE" w:rsidRPr="005513B5">
        <w:t xml:space="preserve"> </w:t>
      </w:r>
      <w:r w:rsidRPr="005513B5">
        <w:t xml:space="preserve">pomocą </w:t>
      </w:r>
      <w:r w:rsidRPr="005513B5">
        <w:rPr>
          <w:i/>
          <w:iCs/>
        </w:rPr>
        <w:t xml:space="preserve">de </w:t>
      </w:r>
      <w:r w:rsidR="00EE1AAC" w:rsidRPr="005513B5">
        <w:rPr>
          <w:i/>
          <w:iCs/>
        </w:rPr>
        <w:t>minimis</w:t>
      </w:r>
      <w:r w:rsidRPr="005513B5">
        <w:t xml:space="preserve"> przez okres co najmniej 10 lat od dnia jej przyznania.</w:t>
      </w:r>
    </w:p>
    <w:p w:rsidR="00CC4627" w:rsidRPr="005513B5" w:rsidRDefault="00CC4627" w:rsidP="003156A2">
      <w:pPr>
        <w:rPr>
          <w:b/>
        </w:rPr>
      </w:pPr>
    </w:p>
    <w:p w:rsidR="00CC4627" w:rsidRPr="005513B5" w:rsidRDefault="00CC4627" w:rsidP="003156A2">
      <w:pPr>
        <w:jc w:val="center"/>
        <w:rPr>
          <w:b/>
        </w:rPr>
      </w:pPr>
    </w:p>
    <w:p w:rsidR="00A5391E" w:rsidRPr="005513B5" w:rsidRDefault="00A5391E" w:rsidP="003156A2">
      <w:pPr>
        <w:jc w:val="center"/>
        <w:rPr>
          <w:b/>
        </w:rPr>
      </w:pPr>
    </w:p>
    <w:p w:rsidR="00CC4627" w:rsidRPr="005513B5" w:rsidRDefault="00CC4627" w:rsidP="003156A2">
      <w:pPr>
        <w:jc w:val="center"/>
        <w:rPr>
          <w:b/>
        </w:rPr>
      </w:pPr>
      <w:r w:rsidRPr="005513B5">
        <w:rPr>
          <w:b/>
        </w:rPr>
        <w:t>ROZDZIAŁ V</w:t>
      </w:r>
    </w:p>
    <w:p w:rsidR="00CC4627" w:rsidRPr="005513B5" w:rsidRDefault="00930495" w:rsidP="003156A2">
      <w:pPr>
        <w:jc w:val="center"/>
        <w:rPr>
          <w:b/>
        </w:rPr>
      </w:pPr>
      <w:r w:rsidRPr="005513B5">
        <w:rPr>
          <w:b/>
        </w:rPr>
        <w:t>WYDATKOWANIE PRZYZNANYCH ŚRODKÓW</w:t>
      </w:r>
    </w:p>
    <w:p w:rsidR="00BC3C61" w:rsidRPr="005513B5" w:rsidRDefault="00BC3C61" w:rsidP="003156A2">
      <w:pPr>
        <w:jc w:val="center"/>
        <w:rPr>
          <w:b/>
          <w:i/>
          <w:u w:val="single"/>
        </w:rPr>
      </w:pPr>
    </w:p>
    <w:p w:rsidR="00A5391E" w:rsidRPr="005513B5" w:rsidRDefault="00A5391E" w:rsidP="003156A2">
      <w:pPr>
        <w:jc w:val="center"/>
        <w:rPr>
          <w:b/>
          <w:i/>
          <w:u w:val="single"/>
        </w:rPr>
      </w:pPr>
    </w:p>
    <w:p w:rsidR="00F25D49" w:rsidRPr="005513B5" w:rsidRDefault="00BC3C61" w:rsidP="003156A2">
      <w:pPr>
        <w:pStyle w:val="Default"/>
        <w:jc w:val="center"/>
        <w:rPr>
          <w:b/>
        </w:rPr>
      </w:pPr>
      <w:r w:rsidRPr="005513B5">
        <w:rPr>
          <w:b/>
        </w:rPr>
        <w:t>§ 1</w:t>
      </w:r>
      <w:r w:rsidR="007B35D3" w:rsidRPr="005513B5">
        <w:rPr>
          <w:b/>
        </w:rPr>
        <w:t>4</w:t>
      </w:r>
    </w:p>
    <w:p w:rsidR="00F25D49" w:rsidRPr="005513B5" w:rsidRDefault="00F25D49" w:rsidP="003156A2">
      <w:pPr>
        <w:pStyle w:val="Default"/>
        <w:jc w:val="center"/>
        <w:rPr>
          <w:b/>
        </w:rPr>
      </w:pPr>
    </w:p>
    <w:p w:rsidR="00BC3C61" w:rsidRPr="005513B5" w:rsidRDefault="00BC3C61" w:rsidP="0089211E">
      <w:pPr>
        <w:pStyle w:val="Default"/>
        <w:numPr>
          <w:ilvl w:val="0"/>
          <w:numId w:val="44"/>
        </w:numPr>
        <w:ind w:left="426" w:hanging="284"/>
        <w:jc w:val="both"/>
        <w:rPr>
          <w:color w:val="auto"/>
        </w:rPr>
      </w:pPr>
      <w:r w:rsidRPr="005513B5">
        <w:rPr>
          <w:color w:val="auto"/>
        </w:rPr>
        <w:t xml:space="preserve">Wydatkowanie przyznanych środków dokumentowane będzie na podstawie faktur, umów cywilno-prawnych oraz innych dowodów potwierdzających w sposób wiarygodny nabycie towarów oraz poniesienie określonych wydatków. Wszystkie dokumenty księgowe potwierdzające poniesienie wydatków winny być wystawione na zarejestrowaną działalność Wnioskodawcy tj. w szczególności zawierać NIP Wnioskodawcy. </w:t>
      </w:r>
    </w:p>
    <w:p w:rsidR="00BC3C61" w:rsidRPr="005513B5" w:rsidRDefault="00BC3C61" w:rsidP="0089211E">
      <w:pPr>
        <w:pStyle w:val="Default"/>
        <w:ind w:firstLine="426"/>
        <w:jc w:val="both"/>
        <w:rPr>
          <w:color w:val="auto"/>
        </w:rPr>
      </w:pPr>
      <w:r w:rsidRPr="005513B5">
        <w:rPr>
          <w:color w:val="auto"/>
        </w:rPr>
        <w:t xml:space="preserve">Dokumenty wymienione wyżej winny zawierać również następujące dane: </w:t>
      </w:r>
    </w:p>
    <w:p w:rsidR="00BC3C61" w:rsidRPr="005513B5" w:rsidRDefault="00BC3C61" w:rsidP="0089211E">
      <w:pPr>
        <w:pStyle w:val="Default"/>
        <w:numPr>
          <w:ilvl w:val="0"/>
          <w:numId w:val="22"/>
        </w:numPr>
        <w:spacing w:after="14"/>
        <w:jc w:val="both"/>
        <w:rPr>
          <w:color w:val="auto"/>
        </w:rPr>
      </w:pPr>
      <w:r w:rsidRPr="005513B5">
        <w:rPr>
          <w:color w:val="auto"/>
        </w:rPr>
        <w:t xml:space="preserve">dane sprzedawcy oraz dane nabywcy, </w:t>
      </w:r>
    </w:p>
    <w:p w:rsidR="00BC3C61" w:rsidRPr="005513B5" w:rsidRDefault="00BC3C61" w:rsidP="0089211E">
      <w:pPr>
        <w:pStyle w:val="Default"/>
        <w:numPr>
          <w:ilvl w:val="0"/>
          <w:numId w:val="22"/>
        </w:numPr>
        <w:spacing w:after="14"/>
        <w:jc w:val="both"/>
        <w:rPr>
          <w:color w:val="auto"/>
        </w:rPr>
      </w:pPr>
      <w:r w:rsidRPr="005513B5">
        <w:rPr>
          <w:color w:val="auto"/>
        </w:rPr>
        <w:t xml:space="preserve">datę wystawienia dokumentu, </w:t>
      </w:r>
    </w:p>
    <w:p w:rsidR="00BC3C61" w:rsidRPr="005513B5" w:rsidRDefault="00BC3C61" w:rsidP="0089211E">
      <w:pPr>
        <w:pStyle w:val="Default"/>
        <w:numPr>
          <w:ilvl w:val="0"/>
          <w:numId w:val="22"/>
        </w:numPr>
        <w:spacing w:after="14"/>
        <w:jc w:val="both"/>
        <w:rPr>
          <w:color w:val="auto"/>
        </w:rPr>
      </w:pPr>
      <w:r w:rsidRPr="005513B5">
        <w:rPr>
          <w:color w:val="auto"/>
        </w:rPr>
        <w:t xml:space="preserve">datę sprzedaży (datę dokonania lub zakończenia dostawy </w:t>
      </w:r>
      <w:r w:rsidR="0089211E">
        <w:rPr>
          <w:color w:val="auto"/>
        </w:rPr>
        <w:t>towarów lub wykonania usługi, o </w:t>
      </w:r>
      <w:r w:rsidRPr="005513B5">
        <w:rPr>
          <w:color w:val="auto"/>
        </w:rPr>
        <w:t xml:space="preserve">ile jest określona i różni się od daty faktury), </w:t>
      </w:r>
    </w:p>
    <w:p w:rsidR="00BC3C61" w:rsidRPr="005513B5" w:rsidRDefault="00BC3C61" w:rsidP="0089211E">
      <w:pPr>
        <w:pStyle w:val="Default"/>
        <w:numPr>
          <w:ilvl w:val="0"/>
          <w:numId w:val="22"/>
        </w:numPr>
        <w:spacing w:after="14"/>
        <w:jc w:val="both"/>
        <w:rPr>
          <w:color w:val="auto"/>
        </w:rPr>
      </w:pPr>
      <w:r w:rsidRPr="005513B5">
        <w:rPr>
          <w:color w:val="auto"/>
        </w:rPr>
        <w:t xml:space="preserve">rodzaj zakupionego towaru lub usługi wraz z podaniem jego nazwy pozwalającej na jednoznaczną identyfikację wydatku, </w:t>
      </w:r>
    </w:p>
    <w:p w:rsidR="00BC3C61" w:rsidRPr="005513B5" w:rsidRDefault="00BC3C61" w:rsidP="0089211E">
      <w:pPr>
        <w:pStyle w:val="Default"/>
        <w:numPr>
          <w:ilvl w:val="0"/>
          <w:numId w:val="22"/>
        </w:numPr>
        <w:spacing w:after="14"/>
        <w:jc w:val="both"/>
        <w:rPr>
          <w:color w:val="auto"/>
        </w:rPr>
      </w:pPr>
      <w:r w:rsidRPr="005513B5">
        <w:rPr>
          <w:color w:val="auto"/>
        </w:rPr>
        <w:t xml:space="preserve">cenę jednostkową oraz ilość zakupionych towarów lub usług, </w:t>
      </w:r>
    </w:p>
    <w:p w:rsidR="00BC3C61" w:rsidRPr="005513B5" w:rsidRDefault="00BC3C61" w:rsidP="0089211E">
      <w:pPr>
        <w:pStyle w:val="Default"/>
        <w:numPr>
          <w:ilvl w:val="0"/>
          <w:numId w:val="22"/>
        </w:numPr>
        <w:spacing w:after="14"/>
        <w:jc w:val="both"/>
        <w:rPr>
          <w:color w:val="auto"/>
        </w:rPr>
      </w:pPr>
      <w:r w:rsidRPr="005513B5">
        <w:rPr>
          <w:color w:val="auto"/>
        </w:rPr>
        <w:t xml:space="preserve">stawkę podatku od towarów i usług, </w:t>
      </w:r>
    </w:p>
    <w:p w:rsidR="00BC3C61" w:rsidRPr="005513B5" w:rsidRDefault="00BC3C61" w:rsidP="0089211E">
      <w:pPr>
        <w:pStyle w:val="Default"/>
        <w:numPr>
          <w:ilvl w:val="0"/>
          <w:numId w:val="22"/>
        </w:numPr>
        <w:spacing w:after="14"/>
        <w:jc w:val="both"/>
        <w:rPr>
          <w:color w:val="auto"/>
        </w:rPr>
      </w:pPr>
      <w:r w:rsidRPr="005513B5">
        <w:rPr>
          <w:color w:val="auto"/>
        </w:rPr>
        <w:t xml:space="preserve">formę i termin zapłaty. </w:t>
      </w:r>
    </w:p>
    <w:p w:rsidR="00BC3C61" w:rsidRPr="005513B5" w:rsidRDefault="00BC3C61" w:rsidP="00D56A24">
      <w:pPr>
        <w:pStyle w:val="Default"/>
        <w:numPr>
          <w:ilvl w:val="0"/>
          <w:numId w:val="23"/>
        </w:numPr>
        <w:ind w:left="426" w:hanging="426"/>
        <w:jc w:val="both"/>
        <w:rPr>
          <w:color w:val="auto"/>
        </w:rPr>
      </w:pPr>
      <w:r w:rsidRPr="005513B5">
        <w:rPr>
          <w:color w:val="auto"/>
        </w:rPr>
        <w:t>Nie zostaną uwzględnione w rozliczeniu wydatki dokumentowane w formie paragonów fiskalnych oraz faktur uproszczonych. Ponadto w rozliczeniu nie zostaną uwzględnione koszty uruc</w:t>
      </w:r>
      <w:r w:rsidR="00F25D49" w:rsidRPr="005513B5">
        <w:rPr>
          <w:color w:val="auto"/>
        </w:rPr>
        <w:t>homienia strony internetowej, w </w:t>
      </w:r>
      <w:r w:rsidRPr="005513B5">
        <w:rPr>
          <w:color w:val="auto"/>
        </w:rPr>
        <w:t xml:space="preserve">sytuacji gdy na dzień złożenia wniosku o rozliczenie strona ta jest w budowie. </w:t>
      </w:r>
    </w:p>
    <w:p w:rsidR="001F2C1B" w:rsidRPr="005513B5" w:rsidRDefault="00BC3C61" w:rsidP="00D56A24">
      <w:pPr>
        <w:pStyle w:val="Default"/>
        <w:numPr>
          <w:ilvl w:val="0"/>
          <w:numId w:val="23"/>
        </w:numPr>
        <w:ind w:left="426" w:hanging="426"/>
        <w:jc w:val="both"/>
        <w:rPr>
          <w:color w:val="auto"/>
        </w:rPr>
      </w:pPr>
      <w:r w:rsidRPr="005513B5">
        <w:rPr>
          <w:color w:val="auto"/>
        </w:rPr>
        <w:t xml:space="preserve">Rzeczy zakupione na postawie umów cywilnoprawnych od osób fizycznych nieprowadzących działalności gospodarczej wymagają wyceny rzeczoznawczy majątkowego, a ich wartość musi przekraczać 1000 zł. Od dokonanej umowy kupna-sprzedaży musi być odprowadzony podatek od czynności cywilnoprawnych. Wycenę, dokument potwierdzający wpłatę należnego podatku oraz kopię druku PCC-3 </w:t>
      </w:r>
    </w:p>
    <w:p w:rsidR="00BC3C61" w:rsidRPr="005513B5" w:rsidRDefault="00BC3C61" w:rsidP="00D56A24">
      <w:pPr>
        <w:pStyle w:val="Default"/>
        <w:numPr>
          <w:ilvl w:val="0"/>
          <w:numId w:val="23"/>
        </w:numPr>
        <w:ind w:left="426" w:hanging="426"/>
        <w:jc w:val="both"/>
        <w:rPr>
          <w:color w:val="auto"/>
        </w:rPr>
      </w:pPr>
      <w:r w:rsidRPr="005513B5">
        <w:rPr>
          <w:color w:val="auto"/>
        </w:rPr>
        <w:t xml:space="preserve">należy przedłożyć w momencie rozliczenia. </w:t>
      </w:r>
    </w:p>
    <w:p w:rsidR="00BC3C61" w:rsidRPr="005513B5" w:rsidRDefault="00BC3C61" w:rsidP="00D56A24">
      <w:pPr>
        <w:pStyle w:val="Default"/>
        <w:numPr>
          <w:ilvl w:val="0"/>
          <w:numId w:val="23"/>
        </w:numPr>
        <w:ind w:left="426" w:hanging="426"/>
        <w:jc w:val="both"/>
        <w:rPr>
          <w:color w:val="auto"/>
        </w:rPr>
      </w:pPr>
      <w:r w:rsidRPr="005513B5">
        <w:rPr>
          <w:color w:val="auto"/>
        </w:rPr>
        <w:t>Urząd, w uzasadnionych przypadkach, może wymagać przedstawienia wyceny rzeczoznawcy majątkowego potwierdzającej wartość wydatków poniesio</w:t>
      </w:r>
      <w:r w:rsidR="00455420" w:rsidRPr="005513B5">
        <w:rPr>
          <w:color w:val="auto"/>
        </w:rPr>
        <w:t>nych w ramach dofinansowania. W </w:t>
      </w:r>
      <w:r w:rsidRPr="005513B5">
        <w:rPr>
          <w:color w:val="auto"/>
        </w:rPr>
        <w:t xml:space="preserve">szczególności w przypadku: zakupu majątku od likwidowanej firmy, w przypadku zakupu od podmiotu prowadzącego działalność gospodarczą, którego zakres działalności jest inny niż </w:t>
      </w:r>
      <w:r w:rsidRPr="005513B5">
        <w:rPr>
          <w:color w:val="auto"/>
        </w:rPr>
        <w:lastRenderedPageBreak/>
        <w:t xml:space="preserve">sprzedaż towaru </w:t>
      </w:r>
      <w:r w:rsidR="00F25D49" w:rsidRPr="005513B5">
        <w:rPr>
          <w:color w:val="auto"/>
        </w:rPr>
        <w:t>lub świadczenie usługi ujętej w </w:t>
      </w:r>
      <w:r w:rsidRPr="005513B5">
        <w:rPr>
          <w:color w:val="auto"/>
        </w:rPr>
        <w:t>rozliczeni</w:t>
      </w:r>
      <w:r w:rsidR="0089211E">
        <w:rPr>
          <w:color w:val="auto"/>
        </w:rPr>
        <w:t>u dofinansowania, niezawarcia w </w:t>
      </w:r>
      <w:r w:rsidRPr="005513B5">
        <w:rPr>
          <w:color w:val="auto"/>
        </w:rPr>
        <w:t>dokumentach zakupowych nazwy towaru pozwalającej na jednoznaczną identyfikację wydatku oraz w sytuacji gdy wysokość wskazanych wydatków budzi wątpliwości co do wysokości w stosunku do cen rynkowych jak też zasady racjonalnego, oszczędnego i celowego gospodarowania środkami publicznymi zgodnie z ustawą o finansach publicznych. ,</w:t>
      </w:r>
    </w:p>
    <w:p w:rsidR="00BC3C61" w:rsidRPr="005513B5" w:rsidRDefault="00BC3C61" w:rsidP="00D56A24">
      <w:pPr>
        <w:pStyle w:val="Default"/>
        <w:numPr>
          <w:ilvl w:val="0"/>
          <w:numId w:val="23"/>
        </w:numPr>
        <w:ind w:left="426" w:hanging="426"/>
        <w:jc w:val="both"/>
        <w:rPr>
          <w:color w:val="auto"/>
        </w:rPr>
      </w:pPr>
      <w:r w:rsidRPr="005513B5">
        <w:rPr>
          <w:color w:val="auto"/>
        </w:rPr>
        <w:t>W przypadku zapotrzebowania w zakresie przeznaczenia środków na rzeczy wyłączone w ust. 1 ostateczną decyzję podejmuje dyrektor Urzędu biorąc pod uwagę wyjaśnieni</w:t>
      </w:r>
      <w:r w:rsidR="00455420" w:rsidRPr="005513B5">
        <w:rPr>
          <w:color w:val="auto"/>
        </w:rPr>
        <w:t>a Wnioskodawcy, zaangażowanie w </w:t>
      </w:r>
      <w:r w:rsidRPr="005513B5">
        <w:rPr>
          <w:color w:val="auto"/>
        </w:rPr>
        <w:t xml:space="preserve">zakresie przygotowania przedsięwzięcia, wkład własny Wnioskodawcy oraz charakter zamierzonej do prowadzenia działalności. </w:t>
      </w:r>
    </w:p>
    <w:p w:rsidR="00BC3C61" w:rsidRPr="005513B5" w:rsidRDefault="00BC3C61" w:rsidP="00D56A24">
      <w:pPr>
        <w:pStyle w:val="Default"/>
        <w:numPr>
          <w:ilvl w:val="0"/>
          <w:numId w:val="23"/>
        </w:numPr>
        <w:ind w:left="426" w:hanging="426"/>
        <w:jc w:val="both"/>
        <w:rPr>
          <w:color w:val="auto"/>
        </w:rPr>
      </w:pPr>
      <w:r w:rsidRPr="005513B5">
        <w:rPr>
          <w:color w:val="auto"/>
        </w:rPr>
        <w:t xml:space="preserve">Za poniesienie wydatku uznaje się moment faktycznego dokonania zapłaty tj. dokonania przelewu, płatności kartą płatniczą lub zapłaty gotówką (jedynie w przypadku zakupu od osoby fizycznej nieprowadzącej działalności gospodarczej). </w:t>
      </w:r>
    </w:p>
    <w:p w:rsidR="00BC3C61" w:rsidRPr="005513B5" w:rsidRDefault="00BC3C61" w:rsidP="00D56A24">
      <w:pPr>
        <w:pStyle w:val="Default"/>
        <w:numPr>
          <w:ilvl w:val="0"/>
          <w:numId w:val="23"/>
        </w:numPr>
        <w:ind w:left="426" w:hanging="426"/>
        <w:jc w:val="both"/>
        <w:rPr>
          <w:color w:val="auto"/>
        </w:rPr>
      </w:pPr>
      <w:r w:rsidRPr="005513B5">
        <w:rPr>
          <w:color w:val="auto"/>
        </w:rPr>
        <w:t xml:space="preserve">W przypadku zakupów realizowanych za pośrednictwem osób trzecich (płatność za pobraniem, pośredników finansowych, systemy PayU, PayPal, itp.) do rozliczenia wydatków poniesionych w tej formie wymagane jest dostarczenie pisemnej informacji od sprzedawcy </w:t>
      </w:r>
      <w:r w:rsidR="00455420" w:rsidRPr="005513B5">
        <w:rPr>
          <w:color w:val="auto"/>
        </w:rPr>
        <w:t>z datą otrzymania zapłaty lub o </w:t>
      </w:r>
      <w:r w:rsidRPr="005513B5">
        <w:rPr>
          <w:color w:val="auto"/>
        </w:rPr>
        <w:t xml:space="preserve">przyjęciu zapłaty przez pośrednika (kuriera) za dostarczony towar potwierdzających w sposób wiarogodny zapłatę za zakupiony towar. </w:t>
      </w:r>
    </w:p>
    <w:p w:rsidR="00BC3C61" w:rsidRPr="005513B5" w:rsidRDefault="00BC3C61" w:rsidP="00D56A24">
      <w:pPr>
        <w:pStyle w:val="Default"/>
        <w:numPr>
          <w:ilvl w:val="0"/>
          <w:numId w:val="23"/>
        </w:numPr>
        <w:ind w:left="426" w:hanging="426"/>
        <w:jc w:val="both"/>
        <w:rPr>
          <w:color w:val="auto"/>
        </w:rPr>
      </w:pPr>
      <w:r w:rsidRPr="005513B5">
        <w:rPr>
          <w:color w:val="auto"/>
        </w:rPr>
        <w:t xml:space="preserve">W przypadku poniesienia kosztów w walucie obcej, w rozliczeniu przyznanego dofinansowania poniesione koszty zostaną przeliczone na PLN według kursu średniego ogłaszanego przez NBP, z ostatniego dnia roboczego poprzedzającego dzień zapłaty za zakupiony towar lub usługę. </w:t>
      </w:r>
    </w:p>
    <w:p w:rsidR="00BC3C61" w:rsidRPr="005513B5" w:rsidRDefault="00BC3C61" w:rsidP="00D56A24">
      <w:pPr>
        <w:pStyle w:val="Default"/>
        <w:numPr>
          <w:ilvl w:val="0"/>
          <w:numId w:val="23"/>
        </w:numPr>
        <w:ind w:left="426" w:hanging="426"/>
        <w:jc w:val="both"/>
        <w:rPr>
          <w:color w:val="auto"/>
        </w:rPr>
      </w:pPr>
      <w:r w:rsidRPr="005513B5">
        <w:rPr>
          <w:color w:val="auto"/>
        </w:rPr>
        <w:t>W przypadku udziału wkładu własnego zadeklarowanego przez Wnioskodawcę i podlegającego ocenie na etapie rozpatrzenia wniosku w wysokości minimum 20% przyznanej kwoty konieczne będzie rozliczenie tego wkładu, co znajdzie odzwierciedlenie w zw</w:t>
      </w:r>
      <w:r w:rsidR="0089211E">
        <w:rPr>
          <w:color w:val="auto"/>
        </w:rPr>
        <w:t>artej z Urzędem umowie o </w:t>
      </w:r>
      <w:r w:rsidRPr="005513B5">
        <w:rPr>
          <w:color w:val="auto"/>
        </w:rPr>
        <w:t xml:space="preserve">dofinansowanie. </w:t>
      </w:r>
    </w:p>
    <w:p w:rsidR="002536B2" w:rsidRPr="005513B5" w:rsidRDefault="00BC3C61" w:rsidP="00D56A24">
      <w:pPr>
        <w:pStyle w:val="Default"/>
        <w:numPr>
          <w:ilvl w:val="0"/>
          <w:numId w:val="23"/>
        </w:numPr>
        <w:ind w:left="426" w:hanging="426"/>
        <w:jc w:val="both"/>
        <w:rPr>
          <w:color w:val="auto"/>
        </w:rPr>
      </w:pPr>
      <w:r w:rsidRPr="005513B5">
        <w:rPr>
          <w:color w:val="auto"/>
        </w:rPr>
        <w:t>Wnioskodawca, który otrzymał dofinansowanie i zarejestruje się jako płatnik podatku od towaru i usług (podatnik VAT czynny) jest zobowiązany do zwrotu równowartości odliczonego lub zwróconego zgodnie z</w:t>
      </w:r>
      <w:r w:rsidR="00F25D49" w:rsidRPr="005513B5">
        <w:rPr>
          <w:color w:val="auto"/>
        </w:rPr>
        <w:t> </w:t>
      </w:r>
      <w:r w:rsidRPr="005513B5">
        <w:rPr>
          <w:color w:val="auto"/>
        </w:rPr>
        <w:t xml:space="preserve">ustawą z dnia 11 marca 2004r, o podatku od towarów i usług podatku naliczonego dotyczącego zakupionych towarów i usług w ramach przyznanego dofinansowania. </w:t>
      </w:r>
    </w:p>
    <w:p w:rsidR="00BC3C61" w:rsidRPr="005513B5" w:rsidRDefault="00BC3C61" w:rsidP="00D56A24">
      <w:pPr>
        <w:pStyle w:val="Akapitzlist"/>
        <w:numPr>
          <w:ilvl w:val="0"/>
          <w:numId w:val="23"/>
        </w:numPr>
        <w:tabs>
          <w:tab w:val="left" w:pos="-426"/>
        </w:tabs>
        <w:ind w:left="426" w:hanging="426"/>
        <w:jc w:val="both"/>
      </w:pPr>
      <w:r w:rsidRPr="005513B5">
        <w:t>Obowiązek poinformowania o zamiarze bycia płatnikiem podatku VAT i możliwości jego zwrotu dotyczy również Wnioskodawcy, który podpisał niniejszą umowę, a uzyska</w:t>
      </w:r>
      <w:r w:rsidR="00455420" w:rsidRPr="005513B5">
        <w:t>ł prawo do odliczenia podatku w </w:t>
      </w:r>
      <w:r w:rsidRPr="005513B5">
        <w:t xml:space="preserve">terminie późniejszym (tj. w trakcie obowiązywania niniejszej umowy, jak i po jej zakończeniu). Informacja powinna zostać dostarczona do Urzędu przez Wnioskodawcę w terminie 7 dni od zaistnienia powyższego faktu. </w:t>
      </w:r>
    </w:p>
    <w:p w:rsidR="00BC3C61" w:rsidRPr="005513B5" w:rsidRDefault="00BC3C61" w:rsidP="00D56A24">
      <w:pPr>
        <w:pStyle w:val="Default"/>
        <w:numPr>
          <w:ilvl w:val="0"/>
          <w:numId w:val="23"/>
        </w:numPr>
        <w:ind w:left="426" w:hanging="426"/>
        <w:jc w:val="both"/>
        <w:rPr>
          <w:color w:val="auto"/>
        </w:rPr>
      </w:pPr>
      <w:r w:rsidRPr="005513B5">
        <w:rPr>
          <w:color w:val="auto"/>
        </w:rPr>
        <w:t xml:space="preserve">Dokonywanie płatności związanych z podejmowaną działalnością następuję jedynie za pośrednictwem rachunku płatniczego przedsiębiorcy (przelew </w:t>
      </w:r>
      <w:r w:rsidR="00065EFF">
        <w:rPr>
          <w:color w:val="auto"/>
        </w:rPr>
        <w:t>lub płatność kartą płatniczą) w </w:t>
      </w:r>
      <w:r w:rsidRPr="005513B5">
        <w:rPr>
          <w:color w:val="auto"/>
        </w:rPr>
        <w:t xml:space="preserve">każdym wypadku gdy, stroną transakcji z której wynika płatność jest inny przedsiębiorca lub gdy jednorazowa wartość transakcji, bez względu na liczbę wynikających z niej płatności przekracza 15.000,00 zł. </w:t>
      </w:r>
      <w:r w:rsidR="00F25D49" w:rsidRPr="005513B5">
        <w:rPr>
          <w:color w:val="auto"/>
        </w:rPr>
        <w:t>Przelewy winny być dokonywane z </w:t>
      </w:r>
      <w:r w:rsidRPr="005513B5">
        <w:rPr>
          <w:color w:val="auto"/>
        </w:rPr>
        <w:t xml:space="preserve">konta osobistego lub firmowego Wnioskodawcy. </w:t>
      </w:r>
    </w:p>
    <w:p w:rsidR="00BC3C61" w:rsidRPr="005513B5" w:rsidRDefault="00BC3C61" w:rsidP="00D56A24">
      <w:pPr>
        <w:pStyle w:val="Default"/>
        <w:numPr>
          <w:ilvl w:val="0"/>
          <w:numId w:val="23"/>
        </w:numPr>
        <w:ind w:left="426" w:hanging="426"/>
        <w:jc w:val="both"/>
        <w:rPr>
          <w:color w:val="auto"/>
        </w:rPr>
      </w:pPr>
      <w:r w:rsidRPr="005513B5">
        <w:rPr>
          <w:color w:val="auto"/>
        </w:rPr>
        <w:t xml:space="preserve">Ostateczną decyzję co do zakwalifikowania płatności w formie innej niż przelew lub płatność karta płatniczą dokonanej na rzecz innego przedsiębiorcy podejmuje Dyrektor Urzędu biorąc </w:t>
      </w:r>
      <w:r w:rsidR="00F25D49" w:rsidRPr="005513B5">
        <w:rPr>
          <w:color w:val="auto"/>
        </w:rPr>
        <w:t>pod uwagę złożone wyjaśnienia i </w:t>
      </w:r>
      <w:r w:rsidRPr="005513B5">
        <w:rPr>
          <w:color w:val="auto"/>
        </w:rPr>
        <w:t xml:space="preserve">dokumenty przez Wnioskodawcę na etapie rozliczenia otrzymanego dofinansowania. </w:t>
      </w:r>
    </w:p>
    <w:p w:rsidR="00BC3C61" w:rsidRPr="005513B5" w:rsidRDefault="00BC3C61" w:rsidP="00D56A24">
      <w:pPr>
        <w:pStyle w:val="Default"/>
        <w:numPr>
          <w:ilvl w:val="0"/>
          <w:numId w:val="23"/>
        </w:numPr>
        <w:ind w:left="426" w:hanging="426"/>
        <w:jc w:val="both"/>
        <w:rPr>
          <w:color w:val="auto"/>
        </w:rPr>
      </w:pPr>
      <w:r w:rsidRPr="005513B5">
        <w:rPr>
          <w:color w:val="auto"/>
        </w:rPr>
        <w:t xml:space="preserve">W przypadkach niezastosowania się do powyższej formy płatności w transakcjach przekraczających wartość 15.000,00 zł Urząd zastrzega sobie prawo do przekazania do Urzędu Skarbowego przedstawionej przez Wnioskodawcę dokumentacji finansowej </w:t>
      </w:r>
      <w:r w:rsidR="006F2674">
        <w:rPr>
          <w:color w:val="auto"/>
        </w:rPr>
        <w:t xml:space="preserve">celem weryfikacji poprawności i </w:t>
      </w:r>
      <w:r w:rsidRPr="005513B5">
        <w:rPr>
          <w:color w:val="auto"/>
        </w:rPr>
        <w:t>legalności przedstawionych dokumentów do rozliczenia. Jednocześnie Wnioskodawca, który będzie zgłoszony jako podatnik VAT – czynny zobowiązany będzie do zwrotu kwoty podatku VAT od powyższej transakcji na konto Urzędu z zastosowaniem § 11 ust 11 niezależnie od możliwośc</w:t>
      </w:r>
      <w:r w:rsidR="00455420" w:rsidRPr="005513B5">
        <w:rPr>
          <w:color w:val="auto"/>
        </w:rPr>
        <w:t>i jego odliczenia bądź zwrotu z </w:t>
      </w:r>
      <w:r w:rsidRPr="005513B5">
        <w:rPr>
          <w:color w:val="auto"/>
        </w:rPr>
        <w:t xml:space="preserve">Urzędu Skarbowego. </w:t>
      </w:r>
    </w:p>
    <w:p w:rsidR="00BC3C61" w:rsidRPr="005513B5" w:rsidRDefault="00BC3C61" w:rsidP="00D56A24">
      <w:pPr>
        <w:pStyle w:val="Default"/>
        <w:numPr>
          <w:ilvl w:val="0"/>
          <w:numId w:val="23"/>
        </w:numPr>
        <w:ind w:left="426" w:hanging="426"/>
        <w:jc w:val="both"/>
        <w:rPr>
          <w:color w:val="auto"/>
        </w:rPr>
      </w:pPr>
      <w:r w:rsidRPr="005513B5">
        <w:rPr>
          <w:color w:val="auto"/>
        </w:rPr>
        <w:lastRenderedPageBreak/>
        <w:t xml:space="preserve">Dokumenty księgowe przedstawione przez Wnioskodawcę potwierdzające wydatkowanie środków sporządzone w języku innym niż język polski wymagają przedłożenia tłumaczenia dokonanego przez tłumacza przysięgłego. Koszt związany z dokonaniem tłumaczenia ponosi Wnioskodawca. </w:t>
      </w:r>
    </w:p>
    <w:p w:rsidR="00BC3C61" w:rsidRPr="005513B5" w:rsidRDefault="00BC3C61" w:rsidP="00D56A24">
      <w:pPr>
        <w:ind w:left="426" w:hanging="426"/>
        <w:jc w:val="both"/>
      </w:pPr>
    </w:p>
    <w:p w:rsidR="00800DA0" w:rsidRPr="005513B5" w:rsidRDefault="00800DA0" w:rsidP="00D56A24">
      <w:pPr>
        <w:ind w:left="426" w:hanging="426"/>
        <w:jc w:val="both"/>
      </w:pPr>
    </w:p>
    <w:p w:rsidR="00A5391E" w:rsidRPr="005513B5" w:rsidRDefault="00A5391E" w:rsidP="00800DA0">
      <w:pPr>
        <w:jc w:val="both"/>
      </w:pPr>
    </w:p>
    <w:p w:rsidR="000368A7" w:rsidRPr="005513B5" w:rsidRDefault="0032143F" w:rsidP="00800DA0">
      <w:pPr>
        <w:jc w:val="center"/>
        <w:rPr>
          <w:b/>
        </w:rPr>
      </w:pPr>
      <w:r w:rsidRPr="005513B5">
        <w:rPr>
          <w:b/>
        </w:rPr>
        <w:t xml:space="preserve">ROZDZIAŁ </w:t>
      </w:r>
      <w:r w:rsidR="000368A7" w:rsidRPr="005513B5">
        <w:rPr>
          <w:b/>
        </w:rPr>
        <w:t>V</w:t>
      </w:r>
      <w:r w:rsidR="00CC4627" w:rsidRPr="005513B5">
        <w:rPr>
          <w:b/>
        </w:rPr>
        <w:t>I</w:t>
      </w:r>
    </w:p>
    <w:p w:rsidR="00930495" w:rsidRPr="005513B5" w:rsidRDefault="00930495" w:rsidP="00800DA0">
      <w:pPr>
        <w:jc w:val="center"/>
        <w:rPr>
          <w:b/>
        </w:rPr>
      </w:pPr>
      <w:r w:rsidRPr="005513B5">
        <w:rPr>
          <w:b/>
        </w:rPr>
        <w:t xml:space="preserve">ZASADY ZWROTU UDZIELANYCH JEDNORAZOWO ŚRODKÓW </w:t>
      </w:r>
    </w:p>
    <w:p w:rsidR="000368A7" w:rsidRPr="005513B5" w:rsidRDefault="00930495" w:rsidP="00800DA0">
      <w:pPr>
        <w:jc w:val="center"/>
        <w:rPr>
          <w:b/>
        </w:rPr>
      </w:pPr>
      <w:r w:rsidRPr="005513B5">
        <w:rPr>
          <w:b/>
        </w:rPr>
        <w:t>NA PODJ</w:t>
      </w:r>
      <w:r w:rsidRPr="005513B5">
        <w:t>Ę</w:t>
      </w:r>
      <w:r w:rsidRPr="005513B5">
        <w:rPr>
          <w:b/>
        </w:rPr>
        <w:t>CIE DZIAŁALNOŚCI GOSPODARCZEJ</w:t>
      </w:r>
    </w:p>
    <w:p w:rsidR="000368A7" w:rsidRPr="005513B5" w:rsidRDefault="000368A7" w:rsidP="00800DA0">
      <w:pPr>
        <w:jc w:val="center"/>
        <w:rPr>
          <w:b/>
        </w:rPr>
      </w:pPr>
    </w:p>
    <w:p w:rsidR="00A5391E" w:rsidRPr="005513B5" w:rsidRDefault="00A5391E" w:rsidP="00800DA0">
      <w:pPr>
        <w:jc w:val="center"/>
        <w:rPr>
          <w:b/>
        </w:rPr>
      </w:pPr>
    </w:p>
    <w:p w:rsidR="00F25D49" w:rsidRPr="005513B5" w:rsidRDefault="000368A7" w:rsidP="00800DA0">
      <w:pPr>
        <w:jc w:val="center"/>
        <w:rPr>
          <w:b/>
        </w:rPr>
      </w:pPr>
      <w:r w:rsidRPr="005513B5">
        <w:rPr>
          <w:b/>
        </w:rPr>
        <w:t>§ 1</w:t>
      </w:r>
      <w:r w:rsidR="007B35D3" w:rsidRPr="005513B5">
        <w:rPr>
          <w:b/>
        </w:rPr>
        <w:t>5</w:t>
      </w:r>
    </w:p>
    <w:p w:rsidR="00F25D49" w:rsidRPr="005513B5" w:rsidRDefault="00F25D49" w:rsidP="00800DA0">
      <w:pPr>
        <w:jc w:val="center"/>
        <w:rPr>
          <w:b/>
        </w:rPr>
      </w:pPr>
    </w:p>
    <w:p w:rsidR="000368A7" w:rsidRPr="005513B5" w:rsidRDefault="000368A7" w:rsidP="00D56A24">
      <w:pPr>
        <w:pStyle w:val="Akapitzlist"/>
        <w:numPr>
          <w:ilvl w:val="0"/>
          <w:numId w:val="45"/>
        </w:numPr>
        <w:ind w:left="426" w:hanging="426"/>
        <w:jc w:val="both"/>
      </w:pPr>
      <w:r w:rsidRPr="005513B5">
        <w:t>Prawidłowość realizacji umowy przez osobę niepełnosprawną podlega</w:t>
      </w:r>
      <w:r w:rsidR="000C3C4D" w:rsidRPr="005513B5">
        <w:t xml:space="preserve"> weryfikacji dokonywanej </w:t>
      </w:r>
      <w:r w:rsidR="000247AF" w:rsidRPr="005513B5">
        <w:t>Urząd</w:t>
      </w:r>
      <w:r w:rsidR="00455420" w:rsidRPr="005513B5">
        <w:t>, w </w:t>
      </w:r>
      <w:r w:rsidR="003633C5" w:rsidRPr="005513B5">
        <w:t>tym dokonywania kontroli w formie wizyty monitorującej.</w:t>
      </w:r>
      <w:r w:rsidRPr="005513B5">
        <w:t xml:space="preserve"> W tym celu osoba niepełnosprawna zobowią</w:t>
      </w:r>
      <w:r w:rsidR="000C3C4D" w:rsidRPr="005513B5">
        <w:t xml:space="preserve">zana jest do współpracy, </w:t>
      </w:r>
      <w:r w:rsidRPr="005513B5">
        <w:t>w szczególności poprzez:</w:t>
      </w:r>
    </w:p>
    <w:p w:rsidR="000368A7" w:rsidRPr="005513B5" w:rsidRDefault="000C3C4D" w:rsidP="00577E2D">
      <w:pPr>
        <w:ind w:left="851" w:hanging="425"/>
        <w:jc w:val="both"/>
      </w:pPr>
      <w:r w:rsidRPr="005513B5">
        <w:t>a)</w:t>
      </w:r>
      <w:r w:rsidRPr="005513B5">
        <w:tab/>
      </w:r>
      <w:r w:rsidR="000368A7" w:rsidRPr="005513B5">
        <w:t>udostępnienie obiektów, urządzeń i składników majątkowych, kt</w:t>
      </w:r>
      <w:r w:rsidRPr="005513B5">
        <w:t xml:space="preserve">órych badanie związane jest </w:t>
      </w:r>
      <w:r w:rsidR="000368A7" w:rsidRPr="005513B5">
        <w:t>z</w:t>
      </w:r>
      <w:r w:rsidRPr="005513B5">
        <w:t> </w:t>
      </w:r>
      <w:r w:rsidR="000368A7" w:rsidRPr="005513B5">
        <w:t>zakresem prowadzonej weryfikacji,</w:t>
      </w:r>
    </w:p>
    <w:p w:rsidR="000368A7" w:rsidRPr="005513B5" w:rsidRDefault="000C3C4D" w:rsidP="00577E2D">
      <w:pPr>
        <w:ind w:left="851" w:hanging="425"/>
        <w:jc w:val="both"/>
      </w:pPr>
      <w:r w:rsidRPr="005513B5">
        <w:t>b)</w:t>
      </w:r>
      <w:r w:rsidRPr="005513B5">
        <w:tab/>
      </w:r>
      <w:r w:rsidR="000368A7" w:rsidRPr="005513B5">
        <w:t>zapewnienie wglądu w dokumentację objętą zakresem weryfikacji,</w:t>
      </w:r>
    </w:p>
    <w:p w:rsidR="007B35D3" w:rsidRPr="005513B5" w:rsidRDefault="000368A7" w:rsidP="007B35D3">
      <w:pPr>
        <w:ind w:left="851" w:hanging="425"/>
        <w:jc w:val="both"/>
      </w:pPr>
      <w:r w:rsidRPr="005513B5">
        <w:t>c</w:t>
      </w:r>
      <w:r w:rsidR="000C3C4D" w:rsidRPr="005513B5">
        <w:t>)</w:t>
      </w:r>
      <w:r w:rsidR="000C3C4D" w:rsidRPr="005513B5">
        <w:tab/>
      </w:r>
      <w:r w:rsidRPr="005513B5">
        <w:t>udzielenie wszelkich wyjaśnień dotyczących przedmiotu weryfikacji.</w:t>
      </w:r>
    </w:p>
    <w:p w:rsidR="000368A7" w:rsidRPr="005513B5" w:rsidRDefault="00BC3C61" w:rsidP="00D56A24">
      <w:pPr>
        <w:pStyle w:val="Akapitzlist"/>
        <w:numPr>
          <w:ilvl w:val="0"/>
          <w:numId w:val="25"/>
        </w:numPr>
        <w:ind w:left="426" w:hanging="426"/>
        <w:jc w:val="both"/>
      </w:pPr>
      <w:r w:rsidRPr="005513B5">
        <w:t>Zwrot otrzymanych przez Wnioskodawcę środków następuje w przypadku:</w:t>
      </w:r>
    </w:p>
    <w:p w:rsidR="00BC3C61" w:rsidRPr="005513B5" w:rsidRDefault="00BC3C61" w:rsidP="005302CD">
      <w:pPr>
        <w:pStyle w:val="Akapitzlist"/>
        <w:numPr>
          <w:ilvl w:val="0"/>
          <w:numId w:val="24"/>
        </w:numPr>
        <w:jc w:val="both"/>
      </w:pPr>
      <w:r w:rsidRPr="005513B5">
        <w:t>wezwania starosty do zapłaty w razie naruszenia przez Wnioskodawcę co najmniej jednego warunku umowy, o której mowa w § 11;</w:t>
      </w:r>
    </w:p>
    <w:p w:rsidR="00BC3C61" w:rsidRPr="005513B5" w:rsidRDefault="00BC3C61" w:rsidP="005302CD">
      <w:pPr>
        <w:pStyle w:val="Akapitzlist"/>
        <w:numPr>
          <w:ilvl w:val="0"/>
          <w:numId w:val="24"/>
        </w:numPr>
        <w:jc w:val="both"/>
      </w:pPr>
      <w:r w:rsidRPr="005513B5">
        <w:t xml:space="preserve">ujawnienia przez Wnioskodawcę informacji o wypłacie środków w wysokości wyższej od należnej, </w:t>
      </w:r>
      <w:r w:rsidR="005D6C7B" w:rsidRPr="005513B5">
        <w:t>o </w:t>
      </w:r>
      <w:r w:rsidR="007B35D3" w:rsidRPr="005513B5">
        <w:t>których mowa w § 9 ust. 1.</w:t>
      </w:r>
    </w:p>
    <w:p w:rsidR="007B35D3" w:rsidRPr="005513B5" w:rsidRDefault="007B35D3" w:rsidP="00D56A24">
      <w:pPr>
        <w:pStyle w:val="Akapitzlist"/>
        <w:numPr>
          <w:ilvl w:val="0"/>
          <w:numId w:val="26"/>
        </w:numPr>
        <w:ind w:left="426" w:hanging="284"/>
        <w:jc w:val="both"/>
      </w:pPr>
      <w:r w:rsidRPr="005513B5">
        <w:t>Kwota zwrotu, o którym mowa w § 11 ust. 2 pkt. 2 lit. h tiret pierwsze, stanowi iloczyn kwoty wypłaconych środków i ilorazu:</w:t>
      </w:r>
    </w:p>
    <w:p w:rsidR="007B35D3" w:rsidRPr="005513B5" w:rsidRDefault="007B35D3" w:rsidP="005302CD">
      <w:pPr>
        <w:pStyle w:val="Akapitzlist"/>
        <w:numPr>
          <w:ilvl w:val="0"/>
          <w:numId w:val="27"/>
        </w:numPr>
        <w:jc w:val="both"/>
      </w:pPr>
      <w:r w:rsidRPr="005513B5">
        <w:t>liczby dni w okresie począwszy od dnia naruszenia warunków umowy lub od dnia śmierci wnioskodawcy, do dnia upływu odpowiedniego okresu, o którym mowa w § 11 ust. 2 pkt. 2 lit. b, włącznie oraz</w:t>
      </w:r>
    </w:p>
    <w:p w:rsidR="007B35D3" w:rsidRPr="005513B5" w:rsidRDefault="007B35D3" w:rsidP="005302CD">
      <w:pPr>
        <w:pStyle w:val="Akapitzlist"/>
        <w:numPr>
          <w:ilvl w:val="0"/>
          <w:numId w:val="27"/>
        </w:numPr>
        <w:jc w:val="both"/>
      </w:pPr>
      <w:r w:rsidRPr="005513B5">
        <w:t>liczby dni w odpowiednim okresie, o którym mowa w ust 2 pkt 2 lit.b.</w:t>
      </w:r>
    </w:p>
    <w:p w:rsidR="007B35D3" w:rsidRPr="005513B5" w:rsidRDefault="007B35D3" w:rsidP="00D56A24">
      <w:pPr>
        <w:pStyle w:val="Akapitzlist"/>
        <w:numPr>
          <w:ilvl w:val="0"/>
          <w:numId w:val="26"/>
        </w:numPr>
        <w:ind w:left="426" w:hanging="426"/>
        <w:jc w:val="both"/>
      </w:pPr>
      <w:r w:rsidRPr="005513B5">
        <w:t>Nie nalicza się zwrotu w przypadku naruszenia warunku określonego w § 11 ust. 2 pkt. 2 lit. j.</w:t>
      </w:r>
    </w:p>
    <w:p w:rsidR="007B35D3" w:rsidRPr="005513B5" w:rsidRDefault="007B35D3" w:rsidP="00D56A24">
      <w:pPr>
        <w:pStyle w:val="Akapitzlist"/>
        <w:numPr>
          <w:ilvl w:val="0"/>
          <w:numId w:val="26"/>
        </w:numPr>
        <w:ind w:left="426" w:hanging="426"/>
        <w:jc w:val="both"/>
      </w:pPr>
      <w:r w:rsidRPr="005513B5">
        <w:t>Odsetek, o których mowa w § 11 ust. 2 pkt. 2 lit. h tiret drugie, nie nalicza się w przypadku, gdy środki zostały wypłacone wnioskodawcy w wysokości wyższej od należnej z przyczyn niezależnych od wnioskodawcy lub śmierci wnioskodawcy.</w:t>
      </w:r>
    </w:p>
    <w:p w:rsidR="000368A7" w:rsidRPr="005513B5" w:rsidRDefault="000368A7">
      <w:pPr>
        <w:jc w:val="both"/>
      </w:pPr>
    </w:p>
    <w:p w:rsidR="00E76CE6" w:rsidRPr="005513B5" w:rsidRDefault="00E76CE6">
      <w:pPr>
        <w:jc w:val="both"/>
      </w:pPr>
    </w:p>
    <w:p w:rsidR="003305D9" w:rsidRPr="005513B5" w:rsidRDefault="003305D9" w:rsidP="003305D9"/>
    <w:p w:rsidR="003305D9" w:rsidRPr="005513B5" w:rsidRDefault="003305D9" w:rsidP="003305D9">
      <w:pPr>
        <w:pStyle w:val="Default"/>
        <w:jc w:val="center"/>
        <w:rPr>
          <w:color w:val="auto"/>
        </w:rPr>
      </w:pPr>
      <w:r w:rsidRPr="005513B5">
        <w:rPr>
          <w:b/>
          <w:bCs/>
          <w:color w:val="auto"/>
        </w:rPr>
        <w:t>ROZDZIAŁ VII</w:t>
      </w:r>
    </w:p>
    <w:p w:rsidR="003305D9" w:rsidRPr="005513B5" w:rsidRDefault="003305D9" w:rsidP="003305D9">
      <w:pPr>
        <w:pStyle w:val="Default"/>
        <w:jc w:val="center"/>
        <w:rPr>
          <w:b/>
          <w:bCs/>
          <w:color w:val="auto"/>
        </w:rPr>
      </w:pPr>
      <w:r w:rsidRPr="005513B5">
        <w:rPr>
          <w:b/>
          <w:bCs/>
          <w:color w:val="auto"/>
        </w:rPr>
        <w:t>POSTANOWIENIA KOŃCOWE</w:t>
      </w:r>
    </w:p>
    <w:p w:rsidR="003305D9" w:rsidRPr="005513B5" w:rsidRDefault="003305D9" w:rsidP="003305D9">
      <w:pPr>
        <w:pStyle w:val="Default"/>
        <w:jc w:val="center"/>
        <w:rPr>
          <w:b/>
          <w:bCs/>
          <w:color w:val="auto"/>
        </w:rPr>
      </w:pPr>
    </w:p>
    <w:p w:rsidR="003305D9" w:rsidRPr="005513B5" w:rsidRDefault="003305D9" w:rsidP="003305D9">
      <w:pPr>
        <w:pStyle w:val="Default"/>
        <w:jc w:val="center"/>
        <w:rPr>
          <w:b/>
          <w:bCs/>
          <w:color w:val="auto"/>
        </w:rPr>
      </w:pPr>
    </w:p>
    <w:p w:rsidR="003305D9" w:rsidRPr="005513B5" w:rsidRDefault="003305D9" w:rsidP="003305D9">
      <w:pPr>
        <w:pStyle w:val="Default"/>
        <w:jc w:val="center"/>
        <w:rPr>
          <w:b/>
          <w:color w:val="auto"/>
        </w:rPr>
      </w:pPr>
      <w:r w:rsidRPr="005513B5">
        <w:rPr>
          <w:b/>
          <w:color w:val="auto"/>
        </w:rPr>
        <w:t>§ 16</w:t>
      </w:r>
    </w:p>
    <w:p w:rsidR="003305D9" w:rsidRPr="005513B5" w:rsidRDefault="003305D9" w:rsidP="003305D9">
      <w:pPr>
        <w:pStyle w:val="Default"/>
        <w:jc w:val="center"/>
        <w:rPr>
          <w:b/>
          <w:bCs/>
          <w:color w:val="auto"/>
        </w:rPr>
      </w:pPr>
    </w:p>
    <w:p w:rsidR="003305D9" w:rsidRPr="005513B5" w:rsidRDefault="003305D9" w:rsidP="00D56A24">
      <w:pPr>
        <w:pStyle w:val="Tekstpodstawowywcity"/>
        <w:numPr>
          <w:ilvl w:val="0"/>
          <w:numId w:val="53"/>
        </w:numPr>
        <w:suppressAutoHyphens/>
        <w:spacing w:line="240" w:lineRule="auto"/>
        <w:ind w:left="426" w:hanging="426"/>
        <w:rPr>
          <w:sz w:val="24"/>
          <w:szCs w:val="24"/>
        </w:rPr>
      </w:pPr>
      <w:r w:rsidRPr="005513B5">
        <w:rPr>
          <w:sz w:val="24"/>
          <w:szCs w:val="24"/>
        </w:rPr>
        <w:t xml:space="preserve">Kontrola prawidłowości realizacji umowy następuje na podstawie regulaminu kontroli zewnętrznej ustalonego odrębnym zarządzeniem Dyrektora Powiatowego Urzędu Pracy w Ropczycach. </w:t>
      </w:r>
    </w:p>
    <w:p w:rsidR="003305D9" w:rsidRPr="005513B5" w:rsidRDefault="003305D9" w:rsidP="00D56A24">
      <w:pPr>
        <w:pStyle w:val="Tekstpodstawowywcity"/>
        <w:numPr>
          <w:ilvl w:val="0"/>
          <w:numId w:val="53"/>
        </w:numPr>
        <w:suppressAutoHyphens/>
        <w:spacing w:line="240" w:lineRule="auto"/>
        <w:ind w:left="426" w:hanging="426"/>
        <w:rPr>
          <w:sz w:val="24"/>
          <w:szCs w:val="24"/>
        </w:rPr>
      </w:pPr>
      <w:r w:rsidRPr="005513B5">
        <w:rPr>
          <w:sz w:val="24"/>
          <w:szCs w:val="24"/>
        </w:rPr>
        <w:t>Kontrola zewnętrzna zakresem obejmuje wypełnianie przez Wnioskodawcę warunków Umowy.</w:t>
      </w:r>
    </w:p>
    <w:p w:rsidR="003305D9" w:rsidRPr="005513B5" w:rsidRDefault="003305D9" w:rsidP="00D56A24">
      <w:pPr>
        <w:pStyle w:val="Tekstpodstawowywcity"/>
        <w:spacing w:line="240" w:lineRule="auto"/>
        <w:ind w:left="426" w:hanging="426"/>
        <w:jc w:val="center"/>
        <w:rPr>
          <w:b/>
          <w:sz w:val="24"/>
          <w:szCs w:val="24"/>
        </w:rPr>
      </w:pPr>
    </w:p>
    <w:p w:rsidR="003305D9" w:rsidRPr="005513B5" w:rsidRDefault="003305D9" w:rsidP="003305D9">
      <w:pPr>
        <w:pStyle w:val="Tekstpodstawowywcity"/>
        <w:spacing w:line="240" w:lineRule="auto"/>
        <w:jc w:val="center"/>
        <w:rPr>
          <w:b/>
          <w:sz w:val="24"/>
          <w:szCs w:val="24"/>
        </w:rPr>
      </w:pPr>
    </w:p>
    <w:p w:rsidR="003305D9" w:rsidRPr="005513B5" w:rsidRDefault="003305D9" w:rsidP="003305D9">
      <w:pPr>
        <w:pStyle w:val="Tekstpodstawowywcity"/>
        <w:spacing w:line="240" w:lineRule="auto"/>
        <w:jc w:val="center"/>
        <w:rPr>
          <w:b/>
          <w:sz w:val="24"/>
          <w:szCs w:val="24"/>
        </w:rPr>
      </w:pPr>
      <w:r w:rsidRPr="005513B5">
        <w:rPr>
          <w:b/>
          <w:sz w:val="24"/>
          <w:szCs w:val="24"/>
        </w:rPr>
        <w:lastRenderedPageBreak/>
        <w:t>§ 17</w:t>
      </w:r>
    </w:p>
    <w:p w:rsidR="003305D9" w:rsidRPr="005513B5" w:rsidRDefault="003305D9" w:rsidP="003305D9">
      <w:pPr>
        <w:jc w:val="center"/>
        <w:rPr>
          <w:b/>
        </w:rPr>
      </w:pPr>
    </w:p>
    <w:p w:rsidR="003305D9" w:rsidRPr="005513B5" w:rsidRDefault="003305D9" w:rsidP="003305D9">
      <w:pPr>
        <w:jc w:val="both"/>
      </w:pPr>
      <w:r w:rsidRPr="005513B5">
        <w:t>W przypadkach szczególnie uzasadnionych starosta, po uzyskaniu pozytywnej opinii komisji, może – działając zgodnie z obowiązującymi przepisami prawa - wyrazić zgodę na pozytywne rozpatrzenie wniosku niespełniającego wszystkich warunków zawartych w niniejszych zasadach.</w:t>
      </w:r>
    </w:p>
    <w:p w:rsidR="003305D9" w:rsidRPr="005513B5" w:rsidRDefault="003305D9" w:rsidP="003305D9">
      <w:pPr>
        <w:pStyle w:val="Tekstpodstawowywcity"/>
        <w:spacing w:line="240" w:lineRule="auto"/>
        <w:ind w:left="284"/>
        <w:jc w:val="center"/>
        <w:rPr>
          <w:b/>
          <w:sz w:val="24"/>
          <w:szCs w:val="24"/>
        </w:rPr>
      </w:pPr>
    </w:p>
    <w:p w:rsidR="003305D9" w:rsidRPr="005513B5" w:rsidRDefault="003305D9" w:rsidP="003305D9">
      <w:pPr>
        <w:pStyle w:val="Tekstpodstawowywcity"/>
        <w:spacing w:line="240" w:lineRule="auto"/>
        <w:ind w:left="284"/>
        <w:jc w:val="center"/>
        <w:rPr>
          <w:b/>
          <w:sz w:val="24"/>
          <w:szCs w:val="24"/>
        </w:rPr>
      </w:pPr>
    </w:p>
    <w:p w:rsidR="003305D9" w:rsidRPr="005513B5" w:rsidRDefault="0029041E" w:rsidP="003305D9">
      <w:pPr>
        <w:pStyle w:val="Tekstpodstawowywcity"/>
        <w:spacing w:line="240" w:lineRule="auto"/>
        <w:ind w:left="284"/>
        <w:jc w:val="center"/>
        <w:rPr>
          <w:b/>
          <w:sz w:val="24"/>
          <w:szCs w:val="24"/>
        </w:rPr>
      </w:pPr>
      <w:r w:rsidRPr="005513B5">
        <w:rPr>
          <w:b/>
          <w:sz w:val="24"/>
          <w:szCs w:val="24"/>
        </w:rPr>
        <w:t>§ 18</w:t>
      </w:r>
    </w:p>
    <w:p w:rsidR="003305D9" w:rsidRPr="005513B5" w:rsidRDefault="003305D9" w:rsidP="003305D9">
      <w:pPr>
        <w:jc w:val="both"/>
        <w:rPr>
          <w:b/>
        </w:rPr>
      </w:pPr>
    </w:p>
    <w:p w:rsidR="003305D9" w:rsidRPr="005513B5" w:rsidRDefault="003305D9" w:rsidP="003305D9">
      <w:pPr>
        <w:jc w:val="both"/>
      </w:pPr>
      <w:r w:rsidRPr="005513B5">
        <w:t>Niniejsze zasady wchodzą w życie z dniem podpisania i mają zastosowanie do spraw wszczętych od tego dnia.</w:t>
      </w:r>
    </w:p>
    <w:p w:rsidR="003305D9" w:rsidRPr="005513B5" w:rsidRDefault="003305D9">
      <w:pPr>
        <w:jc w:val="both"/>
      </w:pPr>
    </w:p>
    <w:p w:rsidR="003305D9" w:rsidRPr="005513B5" w:rsidRDefault="003305D9">
      <w:pPr>
        <w:jc w:val="both"/>
      </w:pPr>
    </w:p>
    <w:p w:rsidR="003305D9" w:rsidRPr="005513B5" w:rsidRDefault="003305D9" w:rsidP="003305D9">
      <w:pPr>
        <w:jc w:val="both"/>
      </w:pPr>
    </w:p>
    <w:p w:rsidR="003305D9" w:rsidRPr="005513B5" w:rsidRDefault="003305D9" w:rsidP="003305D9">
      <w:pPr>
        <w:jc w:val="both"/>
      </w:pPr>
    </w:p>
    <w:p w:rsidR="00AC4950" w:rsidRPr="003D12E0" w:rsidRDefault="00AC4950" w:rsidP="00AC4950">
      <w:pPr>
        <w:jc w:val="both"/>
      </w:pPr>
    </w:p>
    <w:p w:rsidR="00AC4950" w:rsidRPr="003D12E0" w:rsidRDefault="00AC4950" w:rsidP="00AC4950">
      <w:pPr>
        <w:pStyle w:val="Tekstpodstawowywcity"/>
        <w:tabs>
          <w:tab w:val="left" w:pos="360"/>
        </w:tabs>
        <w:spacing w:line="240" w:lineRule="auto"/>
        <w:ind w:left="709" w:firstLine="3827"/>
        <w:jc w:val="center"/>
      </w:pPr>
      <w:r w:rsidRPr="003D12E0">
        <w:rPr>
          <w:i/>
        </w:rPr>
        <w:t>Z up. Starosty</w:t>
      </w:r>
    </w:p>
    <w:p w:rsidR="00AC4950" w:rsidRPr="003D12E0" w:rsidRDefault="00AC4950" w:rsidP="00AC4950">
      <w:pPr>
        <w:pStyle w:val="Tekstpodstawowywcity"/>
        <w:tabs>
          <w:tab w:val="left" w:pos="360"/>
        </w:tabs>
        <w:spacing w:line="240" w:lineRule="auto"/>
        <w:ind w:left="709" w:firstLine="3827"/>
        <w:jc w:val="center"/>
      </w:pPr>
      <w:r w:rsidRPr="003D12E0">
        <w:rPr>
          <w:i/>
        </w:rPr>
        <w:t>Dyrektor</w:t>
      </w:r>
    </w:p>
    <w:p w:rsidR="00AC4950" w:rsidRPr="003D12E0" w:rsidRDefault="00AC4950" w:rsidP="00AC4950">
      <w:pPr>
        <w:pStyle w:val="Tekstpodstawowywcity"/>
        <w:tabs>
          <w:tab w:val="left" w:pos="360"/>
        </w:tabs>
        <w:spacing w:line="240" w:lineRule="auto"/>
        <w:ind w:left="709" w:firstLine="3827"/>
        <w:jc w:val="center"/>
        <w:rPr>
          <w:i/>
        </w:rPr>
      </w:pPr>
      <w:r w:rsidRPr="003D12E0">
        <w:rPr>
          <w:i/>
        </w:rPr>
        <w:t>Powiatowego Urzędu Pracy w Ropczycach</w:t>
      </w:r>
    </w:p>
    <w:p w:rsidR="00AC4950" w:rsidRPr="003D12E0" w:rsidRDefault="00AC4950" w:rsidP="00AC4950">
      <w:pPr>
        <w:pStyle w:val="Tekstpodstawowywcity"/>
        <w:tabs>
          <w:tab w:val="left" w:pos="360"/>
        </w:tabs>
        <w:spacing w:line="240" w:lineRule="auto"/>
        <w:ind w:firstLine="3827"/>
        <w:jc w:val="center"/>
      </w:pPr>
      <w:r w:rsidRPr="003D12E0">
        <w:rPr>
          <w:i/>
        </w:rPr>
        <w:t>Jacek Posłuszny</w:t>
      </w:r>
    </w:p>
    <w:p w:rsidR="003305D9" w:rsidRPr="005513B5" w:rsidRDefault="003305D9">
      <w:pPr>
        <w:jc w:val="both"/>
      </w:pPr>
    </w:p>
    <w:sectPr w:rsidR="003305D9" w:rsidRPr="005513B5" w:rsidSect="00C5424F">
      <w:headerReference w:type="default" r:id="rId8"/>
      <w:footerReference w:type="default" r:id="rId9"/>
      <w:headerReference w:type="first" r:id="rId10"/>
      <w:pgSz w:w="11906" w:h="16838"/>
      <w:pgMar w:top="1440" w:right="1077" w:bottom="1134" w:left="1077"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DAE" w:rsidRDefault="00884DAE" w:rsidP="00A84521">
      <w:r>
        <w:separator/>
      </w:r>
    </w:p>
  </w:endnote>
  <w:endnote w:type="continuationSeparator" w:id="0">
    <w:p w:rsidR="00884DAE" w:rsidRDefault="00884DAE" w:rsidP="00A8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C61" w:rsidRDefault="000244D6">
    <w:pPr>
      <w:pStyle w:val="Stopka"/>
      <w:jc w:val="right"/>
    </w:pPr>
    <w:r>
      <w:rPr>
        <w:noProof/>
      </w:rPr>
      <w:fldChar w:fldCharType="begin"/>
    </w:r>
    <w:r>
      <w:rPr>
        <w:noProof/>
      </w:rPr>
      <w:instrText xml:space="preserve"> PAGE   \* MERGEFORMAT </w:instrText>
    </w:r>
    <w:r>
      <w:rPr>
        <w:noProof/>
      </w:rPr>
      <w:fldChar w:fldCharType="separate"/>
    </w:r>
    <w:r w:rsidR="00980149">
      <w:rPr>
        <w:noProof/>
      </w:rPr>
      <w:t>4</w:t>
    </w:r>
    <w:r>
      <w:rPr>
        <w:noProof/>
      </w:rPr>
      <w:fldChar w:fldCharType="end"/>
    </w:r>
  </w:p>
  <w:p w:rsidR="00BC3C61" w:rsidRDefault="00BC3C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DAE" w:rsidRDefault="00884DAE" w:rsidP="00A84521">
      <w:r>
        <w:separator/>
      </w:r>
    </w:p>
  </w:footnote>
  <w:footnote w:type="continuationSeparator" w:id="0">
    <w:p w:rsidR="00884DAE" w:rsidRDefault="00884DAE" w:rsidP="00A84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1A3" w:rsidRDefault="007F11A3" w:rsidP="007F11A3">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082" w:rsidRPr="007E5335" w:rsidRDefault="00150082" w:rsidP="00150082">
    <w:pPr>
      <w:ind w:right="-369"/>
      <w:jc w:val="right"/>
      <w:rPr>
        <w:sz w:val="22"/>
        <w:szCs w:val="22"/>
      </w:rPr>
    </w:pPr>
    <w:r w:rsidRPr="007E5335">
      <w:rPr>
        <w:sz w:val="22"/>
        <w:szCs w:val="22"/>
      </w:rPr>
      <w:t xml:space="preserve">Załącznik nr 1 do zarządzenia Nr </w:t>
    </w:r>
    <w:r w:rsidR="00980149">
      <w:rPr>
        <w:sz w:val="22"/>
        <w:szCs w:val="22"/>
      </w:rPr>
      <w:t>21</w:t>
    </w:r>
    <w:r w:rsidR="006D34F9" w:rsidRPr="007E5335">
      <w:rPr>
        <w:sz w:val="22"/>
        <w:szCs w:val="22"/>
      </w:rPr>
      <w:t>/2022</w:t>
    </w:r>
    <w:r w:rsidRPr="007E5335">
      <w:rPr>
        <w:sz w:val="22"/>
        <w:szCs w:val="22"/>
      </w:rPr>
      <w:t xml:space="preserve"> </w:t>
    </w:r>
  </w:p>
  <w:p w:rsidR="00150082" w:rsidRPr="007E5335" w:rsidRDefault="00150082" w:rsidP="00150082">
    <w:pPr>
      <w:ind w:right="-369"/>
      <w:jc w:val="right"/>
      <w:rPr>
        <w:sz w:val="22"/>
        <w:szCs w:val="22"/>
      </w:rPr>
    </w:pPr>
    <w:r w:rsidRPr="007E5335">
      <w:rPr>
        <w:sz w:val="22"/>
        <w:szCs w:val="22"/>
      </w:rPr>
      <w:t xml:space="preserve">Dyrektora Powiatowego Urzędu Pracy </w:t>
    </w:r>
  </w:p>
  <w:p w:rsidR="00150082" w:rsidRPr="007E5335" w:rsidRDefault="00150082" w:rsidP="00150082">
    <w:pPr>
      <w:ind w:right="-369"/>
      <w:jc w:val="right"/>
      <w:rPr>
        <w:sz w:val="22"/>
        <w:szCs w:val="22"/>
      </w:rPr>
    </w:pPr>
    <w:r w:rsidRPr="007E5335">
      <w:rPr>
        <w:sz w:val="22"/>
        <w:szCs w:val="22"/>
      </w:rPr>
      <w:t xml:space="preserve">w Ropczycach z dnia </w:t>
    </w:r>
    <w:r w:rsidR="008D425E" w:rsidRPr="007E5335">
      <w:rPr>
        <w:sz w:val="22"/>
        <w:szCs w:val="22"/>
      </w:rPr>
      <w:t>25</w:t>
    </w:r>
    <w:r w:rsidRPr="007E5335">
      <w:rPr>
        <w:sz w:val="22"/>
        <w:szCs w:val="22"/>
      </w:rPr>
      <w:t>.0</w:t>
    </w:r>
    <w:r w:rsidR="008D425E" w:rsidRPr="007E5335">
      <w:rPr>
        <w:sz w:val="22"/>
        <w:szCs w:val="22"/>
      </w:rPr>
      <w:t>7</w:t>
    </w:r>
    <w:r w:rsidRPr="007E5335">
      <w:rPr>
        <w:sz w:val="22"/>
        <w:szCs w:val="22"/>
      </w:rPr>
      <w:t>.20</w:t>
    </w:r>
    <w:r w:rsidR="006D34F9" w:rsidRPr="007E5335">
      <w:rPr>
        <w:sz w:val="22"/>
        <w:szCs w:val="22"/>
      </w:rPr>
      <w:t>22</w:t>
    </w:r>
    <w:r w:rsidRPr="007E5335">
      <w:rPr>
        <w:sz w:val="22"/>
        <w:szCs w:val="22"/>
      </w:rPr>
      <w:t xml:space="preserve"> r.</w:t>
    </w:r>
  </w:p>
  <w:p w:rsidR="00150082" w:rsidRDefault="0015008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multilevel"/>
    <w:tmpl w:val="12B4D270"/>
    <w:name w:val="WW8Num2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4509D3"/>
    <w:multiLevelType w:val="hybridMultilevel"/>
    <w:tmpl w:val="08E80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6023E2"/>
    <w:multiLevelType w:val="hybridMultilevel"/>
    <w:tmpl w:val="3968B61E"/>
    <w:lvl w:ilvl="0" w:tplc="D87218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E4BD1"/>
    <w:multiLevelType w:val="hybridMultilevel"/>
    <w:tmpl w:val="9138B870"/>
    <w:lvl w:ilvl="0" w:tplc="37F876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3935E2D"/>
    <w:multiLevelType w:val="hybridMultilevel"/>
    <w:tmpl w:val="DCB23FB0"/>
    <w:lvl w:ilvl="0" w:tplc="A740E4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AB6CBC"/>
    <w:multiLevelType w:val="hybridMultilevel"/>
    <w:tmpl w:val="58926F40"/>
    <w:lvl w:ilvl="0" w:tplc="C770BA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880A35"/>
    <w:multiLevelType w:val="hybridMultilevel"/>
    <w:tmpl w:val="7D40A2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253280"/>
    <w:multiLevelType w:val="hybridMultilevel"/>
    <w:tmpl w:val="13945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7844F4"/>
    <w:multiLevelType w:val="hybridMultilevel"/>
    <w:tmpl w:val="09460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96027B"/>
    <w:multiLevelType w:val="hybridMultilevel"/>
    <w:tmpl w:val="08E80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D74E6"/>
    <w:multiLevelType w:val="hybridMultilevel"/>
    <w:tmpl w:val="E69C9F8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3C21DA7"/>
    <w:multiLevelType w:val="hybridMultilevel"/>
    <w:tmpl w:val="6DDE6B10"/>
    <w:lvl w:ilvl="0" w:tplc="BBC2B7B6">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59D4E08"/>
    <w:multiLevelType w:val="hybridMultilevel"/>
    <w:tmpl w:val="771A8B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E51AEB"/>
    <w:multiLevelType w:val="hybridMultilevel"/>
    <w:tmpl w:val="BBBEEB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3151CE"/>
    <w:multiLevelType w:val="hybridMultilevel"/>
    <w:tmpl w:val="D21AC5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E763A3"/>
    <w:multiLevelType w:val="hybridMultilevel"/>
    <w:tmpl w:val="D21AC5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073385"/>
    <w:multiLevelType w:val="hybridMultilevel"/>
    <w:tmpl w:val="F906086C"/>
    <w:lvl w:ilvl="0" w:tplc="5F68AA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A7CDA"/>
    <w:multiLevelType w:val="hybridMultilevel"/>
    <w:tmpl w:val="09460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7075DF"/>
    <w:multiLevelType w:val="hybridMultilevel"/>
    <w:tmpl w:val="672A3F98"/>
    <w:lvl w:ilvl="0" w:tplc="D5969C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356B2E"/>
    <w:multiLevelType w:val="hybridMultilevel"/>
    <w:tmpl w:val="AFFC0790"/>
    <w:lvl w:ilvl="0" w:tplc="12720A8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0" w15:restartNumberingAfterBreak="0">
    <w:nsid w:val="2ED136F3"/>
    <w:multiLevelType w:val="hybridMultilevel"/>
    <w:tmpl w:val="5002DE4E"/>
    <w:lvl w:ilvl="0" w:tplc="C72A1A1E">
      <w:start w:val="5"/>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1" w15:restartNumberingAfterBreak="0">
    <w:nsid w:val="35373518"/>
    <w:multiLevelType w:val="hybridMultilevel"/>
    <w:tmpl w:val="EBA8469A"/>
    <w:lvl w:ilvl="0" w:tplc="D2CA1BC0">
      <w:start w:val="1"/>
      <w:numFmt w:val="lowerLetter"/>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92F7D37"/>
    <w:multiLevelType w:val="hybridMultilevel"/>
    <w:tmpl w:val="EDBE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2B2A55"/>
    <w:multiLevelType w:val="multilevel"/>
    <w:tmpl w:val="6C2442D6"/>
    <w:lvl w:ilvl="0">
      <w:start w:val="5"/>
      <w:numFmt w:val="decimal"/>
      <w:lvlText w:val="%1."/>
      <w:lvlJc w:val="left"/>
      <w:pPr>
        <w:tabs>
          <w:tab w:val="num" w:pos="720"/>
        </w:tabs>
        <w:ind w:left="720" w:hanging="360"/>
      </w:pPr>
      <w:rPr>
        <w:rFonts w:hint="default"/>
        <w:b w:val="0"/>
      </w:rPr>
    </w:lvl>
    <w:lvl w:ilvl="1">
      <w:start w:val="6"/>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3C996EC7"/>
    <w:multiLevelType w:val="hybridMultilevel"/>
    <w:tmpl w:val="CE7C076A"/>
    <w:lvl w:ilvl="0" w:tplc="AD4E150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EFF0B4E"/>
    <w:multiLevelType w:val="hybridMultilevel"/>
    <w:tmpl w:val="DDBE51D2"/>
    <w:lvl w:ilvl="0" w:tplc="BBC2B7B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CA6370"/>
    <w:multiLevelType w:val="hybridMultilevel"/>
    <w:tmpl w:val="995CD1A2"/>
    <w:lvl w:ilvl="0" w:tplc="E27C5B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07912"/>
    <w:multiLevelType w:val="hybridMultilevel"/>
    <w:tmpl w:val="04FA2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8824ED"/>
    <w:multiLevelType w:val="hybridMultilevel"/>
    <w:tmpl w:val="831AEDF6"/>
    <w:lvl w:ilvl="0" w:tplc="BBC2B7B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E100A"/>
    <w:multiLevelType w:val="hybridMultilevel"/>
    <w:tmpl w:val="3D264410"/>
    <w:lvl w:ilvl="0" w:tplc="3C749F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79324AA"/>
    <w:multiLevelType w:val="hybridMultilevel"/>
    <w:tmpl w:val="2FEA7138"/>
    <w:lvl w:ilvl="0" w:tplc="F36658AE">
      <w:start w:val="1"/>
      <w:numFmt w:val="lowerLetter"/>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 w15:restartNumberingAfterBreak="0">
    <w:nsid w:val="48581C6A"/>
    <w:multiLevelType w:val="hybridMultilevel"/>
    <w:tmpl w:val="A380E942"/>
    <w:lvl w:ilvl="0" w:tplc="C5B40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212815"/>
    <w:multiLevelType w:val="hybridMultilevel"/>
    <w:tmpl w:val="2714A200"/>
    <w:lvl w:ilvl="0" w:tplc="BBC2B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BB4C8D"/>
    <w:multiLevelType w:val="hybridMultilevel"/>
    <w:tmpl w:val="F05450E6"/>
    <w:lvl w:ilvl="0" w:tplc="1D6AAEC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BC0DA5"/>
    <w:multiLevelType w:val="hybridMultilevel"/>
    <w:tmpl w:val="CCE04DAE"/>
    <w:lvl w:ilvl="0" w:tplc="8DB4C758">
      <w:start w:val="1"/>
      <w:numFmt w:val="decimal"/>
      <w:lvlText w:val="%1."/>
      <w:lvlJc w:val="left"/>
      <w:pPr>
        <w:ind w:left="720" w:hanging="360"/>
      </w:pPr>
      <w:rPr>
        <w:rFonts w:ascii="Times New Roman" w:hAnsi="Times New Roman" w:cs="Times New Roman"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0C63F6"/>
    <w:multiLevelType w:val="hybridMultilevel"/>
    <w:tmpl w:val="6EBA4000"/>
    <w:lvl w:ilvl="0" w:tplc="D564E05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A16B33"/>
    <w:multiLevelType w:val="hybridMultilevel"/>
    <w:tmpl w:val="33FA8A6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AD62029"/>
    <w:multiLevelType w:val="hybridMultilevel"/>
    <w:tmpl w:val="162E21B8"/>
    <w:lvl w:ilvl="0" w:tplc="C770BA6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5B0D5BAC"/>
    <w:multiLevelType w:val="hybridMultilevel"/>
    <w:tmpl w:val="2A24EF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822C0A"/>
    <w:multiLevelType w:val="hybridMultilevel"/>
    <w:tmpl w:val="9872B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774A10"/>
    <w:multiLevelType w:val="hybridMultilevel"/>
    <w:tmpl w:val="5C602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146961"/>
    <w:multiLevelType w:val="hybridMultilevel"/>
    <w:tmpl w:val="10F85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61D71"/>
    <w:multiLevelType w:val="hybridMultilevel"/>
    <w:tmpl w:val="4C3AD704"/>
    <w:lvl w:ilvl="0" w:tplc="24AAD1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C135ABC"/>
    <w:multiLevelType w:val="hybridMultilevel"/>
    <w:tmpl w:val="A5BC9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F920C5"/>
    <w:multiLevelType w:val="hybridMultilevel"/>
    <w:tmpl w:val="F7147CF0"/>
    <w:lvl w:ilvl="0" w:tplc="A62458E0">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9D67C0"/>
    <w:multiLevelType w:val="hybridMultilevel"/>
    <w:tmpl w:val="25720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5300EA7"/>
    <w:multiLevelType w:val="hybridMultilevel"/>
    <w:tmpl w:val="707000B6"/>
    <w:lvl w:ilvl="0" w:tplc="04150011">
      <w:start w:val="6"/>
      <w:numFmt w:val="decimal"/>
      <w:lvlText w:val="%1)"/>
      <w:lvlJc w:val="left"/>
      <w:pPr>
        <w:ind w:left="720" w:hanging="360"/>
      </w:pPr>
      <w:rPr>
        <w:rFonts w:hint="default"/>
      </w:rPr>
    </w:lvl>
    <w:lvl w:ilvl="1" w:tplc="8DC8B8C0">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962F59"/>
    <w:multiLevelType w:val="hybridMultilevel"/>
    <w:tmpl w:val="2A50C4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D85CFB"/>
    <w:multiLevelType w:val="hybridMultilevel"/>
    <w:tmpl w:val="904880A0"/>
    <w:lvl w:ilvl="0" w:tplc="C770BA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CA1700E"/>
    <w:multiLevelType w:val="hybridMultilevel"/>
    <w:tmpl w:val="A2CE3466"/>
    <w:lvl w:ilvl="0" w:tplc="BBC2B7B6">
      <w:start w:val="1"/>
      <w:numFmt w:val="decimal"/>
      <w:lvlText w:val="%1)"/>
      <w:lvlJc w:val="left"/>
      <w:pPr>
        <w:tabs>
          <w:tab w:val="num" w:pos="720"/>
        </w:tabs>
        <w:ind w:left="720" w:hanging="360"/>
      </w:pPr>
      <w:rPr>
        <w:rFonts w:ascii="Times New Roman" w:eastAsia="Times New Roman" w:hAnsi="Times New Roman" w:cs="Times New Roman"/>
      </w:rPr>
    </w:lvl>
    <w:lvl w:ilvl="1" w:tplc="894C9A2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D3C3147"/>
    <w:multiLevelType w:val="hybridMultilevel"/>
    <w:tmpl w:val="7DD2604A"/>
    <w:lvl w:ilvl="0" w:tplc="E07802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7378B9"/>
    <w:multiLevelType w:val="hybridMultilevel"/>
    <w:tmpl w:val="4C3AD704"/>
    <w:lvl w:ilvl="0" w:tplc="24AAD1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DCC4780"/>
    <w:multiLevelType w:val="hybridMultilevel"/>
    <w:tmpl w:val="83582FD2"/>
    <w:lvl w:ilvl="0" w:tplc="5CF47D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F561E7"/>
    <w:multiLevelType w:val="hybridMultilevel"/>
    <w:tmpl w:val="0F5C83B8"/>
    <w:lvl w:ilvl="0" w:tplc="BBC2B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D9236B"/>
    <w:multiLevelType w:val="hybridMultilevel"/>
    <w:tmpl w:val="D38E7858"/>
    <w:lvl w:ilvl="0" w:tplc="C770BA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9"/>
  </w:num>
  <w:num w:numId="2">
    <w:abstractNumId w:val="46"/>
  </w:num>
  <w:num w:numId="3">
    <w:abstractNumId w:val="20"/>
  </w:num>
  <w:num w:numId="4">
    <w:abstractNumId w:val="23"/>
  </w:num>
  <w:num w:numId="5">
    <w:abstractNumId w:val="34"/>
  </w:num>
  <w:num w:numId="6">
    <w:abstractNumId w:val="41"/>
  </w:num>
  <w:num w:numId="7">
    <w:abstractNumId w:val="42"/>
  </w:num>
  <w:num w:numId="8">
    <w:abstractNumId w:val="28"/>
  </w:num>
  <w:num w:numId="9">
    <w:abstractNumId w:val="25"/>
  </w:num>
  <w:num w:numId="10">
    <w:abstractNumId w:val="53"/>
  </w:num>
  <w:num w:numId="11">
    <w:abstractNumId w:val="51"/>
  </w:num>
  <w:num w:numId="12">
    <w:abstractNumId w:val="29"/>
  </w:num>
  <w:num w:numId="13">
    <w:abstractNumId w:val="19"/>
  </w:num>
  <w:num w:numId="14">
    <w:abstractNumId w:val="11"/>
  </w:num>
  <w:num w:numId="15">
    <w:abstractNumId w:val="32"/>
  </w:num>
  <w:num w:numId="16">
    <w:abstractNumId w:val="3"/>
  </w:num>
  <w:num w:numId="17">
    <w:abstractNumId w:val="6"/>
  </w:num>
  <w:num w:numId="18">
    <w:abstractNumId w:val="21"/>
  </w:num>
  <w:num w:numId="19">
    <w:abstractNumId w:val="31"/>
  </w:num>
  <w:num w:numId="20">
    <w:abstractNumId w:val="13"/>
  </w:num>
  <w:num w:numId="21">
    <w:abstractNumId w:val="16"/>
  </w:num>
  <w:num w:numId="22">
    <w:abstractNumId w:val="27"/>
  </w:num>
  <w:num w:numId="23">
    <w:abstractNumId w:val="52"/>
  </w:num>
  <w:num w:numId="24">
    <w:abstractNumId w:val="12"/>
  </w:num>
  <w:num w:numId="25">
    <w:abstractNumId w:val="18"/>
  </w:num>
  <w:num w:numId="26">
    <w:abstractNumId w:val="50"/>
  </w:num>
  <w:num w:numId="27">
    <w:abstractNumId w:val="2"/>
  </w:num>
  <w:num w:numId="28">
    <w:abstractNumId w:val="39"/>
  </w:num>
  <w:num w:numId="29">
    <w:abstractNumId w:val="40"/>
  </w:num>
  <w:num w:numId="30">
    <w:abstractNumId w:val="43"/>
  </w:num>
  <w:num w:numId="31">
    <w:abstractNumId w:val="22"/>
  </w:num>
  <w:num w:numId="32">
    <w:abstractNumId w:val="38"/>
  </w:num>
  <w:num w:numId="33">
    <w:abstractNumId w:val="26"/>
  </w:num>
  <w:num w:numId="34">
    <w:abstractNumId w:val="7"/>
  </w:num>
  <w:num w:numId="35">
    <w:abstractNumId w:val="17"/>
  </w:num>
  <w:num w:numId="36">
    <w:abstractNumId w:val="35"/>
  </w:num>
  <w:num w:numId="37">
    <w:abstractNumId w:val="8"/>
  </w:num>
  <w:num w:numId="38">
    <w:abstractNumId w:val="37"/>
  </w:num>
  <w:num w:numId="39">
    <w:abstractNumId w:val="48"/>
  </w:num>
  <w:num w:numId="40">
    <w:abstractNumId w:val="5"/>
  </w:num>
  <w:num w:numId="41">
    <w:abstractNumId w:val="54"/>
  </w:num>
  <w:num w:numId="42">
    <w:abstractNumId w:val="1"/>
  </w:num>
  <w:num w:numId="43">
    <w:abstractNumId w:val="9"/>
  </w:num>
  <w:num w:numId="44">
    <w:abstractNumId w:val="14"/>
  </w:num>
  <w:num w:numId="45">
    <w:abstractNumId w:val="15"/>
  </w:num>
  <w:num w:numId="46">
    <w:abstractNumId w:val="36"/>
  </w:num>
  <w:num w:numId="47">
    <w:abstractNumId w:val="45"/>
  </w:num>
  <w:num w:numId="48">
    <w:abstractNumId w:val="33"/>
  </w:num>
  <w:num w:numId="49">
    <w:abstractNumId w:val="30"/>
  </w:num>
  <w:num w:numId="50">
    <w:abstractNumId w:val="4"/>
  </w:num>
  <w:num w:numId="51">
    <w:abstractNumId w:val="47"/>
  </w:num>
  <w:num w:numId="52">
    <w:abstractNumId w:val="44"/>
  </w:num>
  <w:num w:numId="53">
    <w:abstractNumId w:val="24"/>
  </w:num>
  <w:num w:numId="54">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7B06"/>
    <w:rsid w:val="00001FA0"/>
    <w:rsid w:val="0000332C"/>
    <w:rsid w:val="000035CD"/>
    <w:rsid w:val="000211C2"/>
    <w:rsid w:val="000244D6"/>
    <w:rsid w:val="00024607"/>
    <w:rsid w:val="000247AF"/>
    <w:rsid w:val="00030030"/>
    <w:rsid w:val="000368A7"/>
    <w:rsid w:val="00043915"/>
    <w:rsid w:val="00055B17"/>
    <w:rsid w:val="000652B7"/>
    <w:rsid w:val="00065EFF"/>
    <w:rsid w:val="00067CED"/>
    <w:rsid w:val="000836F7"/>
    <w:rsid w:val="00085487"/>
    <w:rsid w:val="00087862"/>
    <w:rsid w:val="00094CB6"/>
    <w:rsid w:val="000B27DF"/>
    <w:rsid w:val="000B45B3"/>
    <w:rsid w:val="000C3C4D"/>
    <w:rsid w:val="000D7CF8"/>
    <w:rsid w:val="000F45CE"/>
    <w:rsid w:val="00105D38"/>
    <w:rsid w:val="001354A6"/>
    <w:rsid w:val="00150082"/>
    <w:rsid w:val="00164D82"/>
    <w:rsid w:val="001763E6"/>
    <w:rsid w:val="00184072"/>
    <w:rsid w:val="001873EF"/>
    <w:rsid w:val="00187572"/>
    <w:rsid w:val="00191992"/>
    <w:rsid w:val="001936FD"/>
    <w:rsid w:val="00197B06"/>
    <w:rsid w:val="001D5981"/>
    <w:rsid w:val="001E0BE3"/>
    <w:rsid w:val="001E4329"/>
    <w:rsid w:val="001E70B9"/>
    <w:rsid w:val="001F2C1B"/>
    <w:rsid w:val="001F38E3"/>
    <w:rsid w:val="001F5908"/>
    <w:rsid w:val="001F657C"/>
    <w:rsid w:val="00243309"/>
    <w:rsid w:val="002536B2"/>
    <w:rsid w:val="00265E19"/>
    <w:rsid w:val="00271F59"/>
    <w:rsid w:val="0029041E"/>
    <w:rsid w:val="002A7820"/>
    <w:rsid w:val="002F603C"/>
    <w:rsid w:val="003042BE"/>
    <w:rsid w:val="00304356"/>
    <w:rsid w:val="00305667"/>
    <w:rsid w:val="00306972"/>
    <w:rsid w:val="003156A2"/>
    <w:rsid w:val="0032143F"/>
    <w:rsid w:val="0032188A"/>
    <w:rsid w:val="003305D9"/>
    <w:rsid w:val="003365E9"/>
    <w:rsid w:val="00336B1B"/>
    <w:rsid w:val="00341C9C"/>
    <w:rsid w:val="00341F08"/>
    <w:rsid w:val="003633C5"/>
    <w:rsid w:val="00365177"/>
    <w:rsid w:val="00370CB1"/>
    <w:rsid w:val="00372D28"/>
    <w:rsid w:val="0037523F"/>
    <w:rsid w:val="003775C1"/>
    <w:rsid w:val="00386535"/>
    <w:rsid w:val="003911AE"/>
    <w:rsid w:val="003A59EC"/>
    <w:rsid w:val="003C06AC"/>
    <w:rsid w:val="003C720B"/>
    <w:rsid w:val="003F4433"/>
    <w:rsid w:val="00400A9B"/>
    <w:rsid w:val="004037FF"/>
    <w:rsid w:val="00444F86"/>
    <w:rsid w:val="00445337"/>
    <w:rsid w:val="004466B2"/>
    <w:rsid w:val="0044686F"/>
    <w:rsid w:val="0045424D"/>
    <w:rsid w:val="00454271"/>
    <w:rsid w:val="00455420"/>
    <w:rsid w:val="00455AE3"/>
    <w:rsid w:val="00461269"/>
    <w:rsid w:val="00466FE0"/>
    <w:rsid w:val="0048233E"/>
    <w:rsid w:val="00482C2C"/>
    <w:rsid w:val="00487ECD"/>
    <w:rsid w:val="00490134"/>
    <w:rsid w:val="00495DC9"/>
    <w:rsid w:val="004A2761"/>
    <w:rsid w:val="004A5E51"/>
    <w:rsid w:val="004C0842"/>
    <w:rsid w:val="004C47CF"/>
    <w:rsid w:val="004E3500"/>
    <w:rsid w:val="004E420D"/>
    <w:rsid w:val="004E4DDC"/>
    <w:rsid w:val="004F2360"/>
    <w:rsid w:val="004F6A31"/>
    <w:rsid w:val="00500D86"/>
    <w:rsid w:val="00503C47"/>
    <w:rsid w:val="005118EF"/>
    <w:rsid w:val="005302CD"/>
    <w:rsid w:val="0053526B"/>
    <w:rsid w:val="00542000"/>
    <w:rsid w:val="005438F8"/>
    <w:rsid w:val="0054602E"/>
    <w:rsid w:val="005513B5"/>
    <w:rsid w:val="00551A77"/>
    <w:rsid w:val="00557F24"/>
    <w:rsid w:val="00567ABD"/>
    <w:rsid w:val="0057732C"/>
    <w:rsid w:val="00577E2D"/>
    <w:rsid w:val="00582354"/>
    <w:rsid w:val="005A2D88"/>
    <w:rsid w:val="005B57B1"/>
    <w:rsid w:val="005D12DC"/>
    <w:rsid w:val="005D194D"/>
    <w:rsid w:val="005D5C0F"/>
    <w:rsid w:val="005D6C7B"/>
    <w:rsid w:val="006110CC"/>
    <w:rsid w:val="006253E1"/>
    <w:rsid w:val="00626772"/>
    <w:rsid w:val="0066497A"/>
    <w:rsid w:val="00664E17"/>
    <w:rsid w:val="00671E31"/>
    <w:rsid w:val="0068235F"/>
    <w:rsid w:val="006834C9"/>
    <w:rsid w:val="00693C23"/>
    <w:rsid w:val="006A5B88"/>
    <w:rsid w:val="006C4F13"/>
    <w:rsid w:val="006D34F9"/>
    <w:rsid w:val="006E77CF"/>
    <w:rsid w:val="006F2674"/>
    <w:rsid w:val="00712732"/>
    <w:rsid w:val="00713CFE"/>
    <w:rsid w:val="00727BAA"/>
    <w:rsid w:val="00736F12"/>
    <w:rsid w:val="0074501A"/>
    <w:rsid w:val="0074562C"/>
    <w:rsid w:val="00745D13"/>
    <w:rsid w:val="007477AC"/>
    <w:rsid w:val="00786CB6"/>
    <w:rsid w:val="007B35D3"/>
    <w:rsid w:val="007D254F"/>
    <w:rsid w:val="007E5335"/>
    <w:rsid w:val="007F11A3"/>
    <w:rsid w:val="007F3F98"/>
    <w:rsid w:val="00800DA0"/>
    <w:rsid w:val="0082705D"/>
    <w:rsid w:val="00840C4C"/>
    <w:rsid w:val="0084183B"/>
    <w:rsid w:val="00854997"/>
    <w:rsid w:val="00860A31"/>
    <w:rsid w:val="00874343"/>
    <w:rsid w:val="00882C75"/>
    <w:rsid w:val="00884DAE"/>
    <w:rsid w:val="00885050"/>
    <w:rsid w:val="00886271"/>
    <w:rsid w:val="008878B7"/>
    <w:rsid w:val="0089211E"/>
    <w:rsid w:val="008943CD"/>
    <w:rsid w:val="0089469C"/>
    <w:rsid w:val="008A577B"/>
    <w:rsid w:val="008A68C2"/>
    <w:rsid w:val="008B17D7"/>
    <w:rsid w:val="008C1064"/>
    <w:rsid w:val="008C19E8"/>
    <w:rsid w:val="008C74B8"/>
    <w:rsid w:val="008D425E"/>
    <w:rsid w:val="008F5A33"/>
    <w:rsid w:val="008F6D09"/>
    <w:rsid w:val="00901B16"/>
    <w:rsid w:val="00903627"/>
    <w:rsid w:val="00930495"/>
    <w:rsid w:val="009339AF"/>
    <w:rsid w:val="0094115C"/>
    <w:rsid w:val="009474E9"/>
    <w:rsid w:val="0095487A"/>
    <w:rsid w:val="0096612E"/>
    <w:rsid w:val="009716B8"/>
    <w:rsid w:val="009747E6"/>
    <w:rsid w:val="00980149"/>
    <w:rsid w:val="009A238B"/>
    <w:rsid w:val="009A239F"/>
    <w:rsid w:val="009A54E8"/>
    <w:rsid w:val="009B1D7B"/>
    <w:rsid w:val="009C6450"/>
    <w:rsid w:val="009D5B34"/>
    <w:rsid w:val="009E5CDB"/>
    <w:rsid w:val="009F37FF"/>
    <w:rsid w:val="009F3DD1"/>
    <w:rsid w:val="009F45B3"/>
    <w:rsid w:val="00A1058F"/>
    <w:rsid w:val="00A145B2"/>
    <w:rsid w:val="00A20E3A"/>
    <w:rsid w:val="00A239E8"/>
    <w:rsid w:val="00A35A05"/>
    <w:rsid w:val="00A415B7"/>
    <w:rsid w:val="00A44EF0"/>
    <w:rsid w:val="00A5186B"/>
    <w:rsid w:val="00A5391E"/>
    <w:rsid w:val="00A61A24"/>
    <w:rsid w:val="00A84521"/>
    <w:rsid w:val="00A91615"/>
    <w:rsid w:val="00A94C4F"/>
    <w:rsid w:val="00AA16AA"/>
    <w:rsid w:val="00AA249D"/>
    <w:rsid w:val="00AC4950"/>
    <w:rsid w:val="00AC54F6"/>
    <w:rsid w:val="00AD0124"/>
    <w:rsid w:val="00AD0A03"/>
    <w:rsid w:val="00AD2484"/>
    <w:rsid w:val="00AD46F4"/>
    <w:rsid w:val="00AF14DB"/>
    <w:rsid w:val="00B37954"/>
    <w:rsid w:val="00B53244"/>
    <w:rsid w:val="00B53BFD"/>
    <w:rsid w:val="00B57371"/>
    <w:rsid w:val="00B64103"/>
    <w:rsid w:val="00B66E32"/>
    <w:rsid w:val="00B76909"/>
    <w:rsid w:val="00B81638"/>
    <w:rsid w:val="00B822BB"/>
    <w:rsid w:val="00BA16D1"/>
    <w:rsid w:val="00BA2940"/>
    <w:rsid w:val="00BC3C61"/>
    <w:rsid w:val="00BC6456"/>
    <w:rsid w:val="00BD1618"/>
    <w:rsid w:val="00BE1B70"/>
    <w:rsid w:val="00BF18B1"/>
    <w:rsid w:val="00BF1B3A"/>
    <w:rsid w:val="00C050FB"/>
    <w:rsid w:val="00C33656"/>
    <w:rsid w:val="00C405D3"/>
    <w:rsid w:val="00C421D8"/>
    <w:rsid w:val="00C42918"/>
    <w:rsid w:val="00C520C9"/>
    <w:rsid w:val="00C52294"/>
    <w:rsid w:val="00C531AD"/>
    <w:rsid w:val="00C5424F"/>
    <w:rsid w:val="00C5782A"/>
    <w:rsid w:val="00C71041"/>
    <w:rsid w:val="00C76D16"/>
    <w:rsid w:val="00C80F4D"/>
    <w:rsid w:val="00C842CF"/>
    <w:rsid w:val="00C869BF"/>
    <w:rsid w:val="00CC2B08"/>
    <w:rsid w:val="00CC4627"/>
    <w:rsid w:val="00CC4F3D"/>
    <w:rsid w:val="00CC5C0F"/>
    <w:rsid w:val="00CD2949"/>
    <w:rsid w:val="00CF57E0"/>
    <w:rsid w:val="00D1380A"/>
    <w:rsid w:val="00D14150"/>
    <w:rsid w:val="00D154F1"/>
    <w:rsid w:val="00D174B9"/>
    <w:rsid w:val="00D27D1E"/>
    <w:rsid w:val="00D314F4"/>
    <w:rsid w:val="00D41DEE"/>
    <w:rsid w:val="00D444CA"/>
    <w:rsid w:val="00D4573A"/>
    <w:rsid w:val="00D5018A"/>
    <w:rsid w:val="00D5442C"/>
    <w:rsid w:val="00D56A24"/>
    <w:rsid w:val="00D63159"/>
    <w:rsid w:val="00D646C1"/>
    <w:rsid w:val="00D666D6"/>
    <w:rsid w:val="00D71842"/>
    <w:rsid w:val="00D76329"/>
    <w:rsid w:val="00D91EDD"/>
    <w:rsid w:val="00D951EB"/>
    <w:rsid w:val="00D959FC"/>
    <w:rsid w:val="00DA085A"/>
    <w:rsid w:val="00DB2596"/>
    <w:rsid w:val="00DD1CE4"/>
    <w:rsid w:val="00DE308F"/>
    <w:rsid w:val="00DE3A91"/>
    <w:rsid w:val="00DE76ED"/>
    <w:rsid w:val="00DF3017"/>
    <w:rsid w:val="00DF68E4"/>
    <w:rsid w:val="00E03B6B"/>
    <w:rsid w:val="00E10B69"/>
    <w:rsid w:val="00E21150"/>
    <w:rsid w:val="00E31156"/>
    <w:rsid w:val="00E51E81"/>
    <w:rsid w:val="00E5290C"/>
    <w:rsid w:val="00E625E0"/>
    <w:rsid w:val="00E72DFC"/>
    <w:rsid w:val="00E76CE6"/>
    <w:rsid w:val="00E81164"/>
    <w:rsid w:val="00E853EE"/>
    <w:rsid w:val="00E915E1"/>
    <w:rsid w:val="00EA35EB"/>
    <w:rsid w:val="00EA71D1"/>
    <w:rsid w:val="00ED2CD2"/>
    <w:rsid w:val="00ED53BE"/>
    <w:rsid w:val="00EE1AAC"/>
    <w:rsid w:val="00F06F3F"/>
    <w:rsid w:val="00F07F7A"/>
    <w:rsid w:val="00F107EA"/>
    <w:rsid w:val="00F14C17"/>
    <w:rsid w:val="00F16A66"/>
    <w:rsid w:val="00F25143"/>
    <w:rsid w:val="00F25D49"/>
    <w:rsid w:val="00F32624"/>
    <w:rsid w:val="00F32757"/>
    <w:rsid w:val="00F32A8C"/>
    <w:rsid w:val="00F76179"/>
    <w:rsid w:val="00F7624A"/>
    <w:rsid w:val="00FA7863"/>
    <w:rsid w:val="00FB286E"/>
    <w:rsid w:val="00FC5600"/>
    <w:rsid w:val="00FE1D5C"/>
    <w:rsid w:val="00FE2B94"/>
    <w:rsid w:val="00FF130C"/>
    <w:rsid w:val="00FF3A18"/>
    <w:rsid w:val="00FF5B58"/>
    <w:rsid w:val="00FF6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26F515-7534-49EC-8FCB-3E9689A4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11AE"/>
    <w:rPr>
      <w:sz w:val="24"/>
      <w:szCs w:val="24"/>
    </w:rPr>
  </w:style>
  <w:style w:type="paragraph" w:styleId="Nagwek1">
    <w:name w:val="heading 1"/>
    <w:basedOn w:val="Normalny"/>
    <w:next w:val="Normalny"/>
    <w:qFormat/>
    <w:rsid w:val="003911AE"/>
    <w:pPr>
      <w:keepNext/>
      <w:suppressAutoHyphens/>
      <w:jc w:val="both"/>
      <w:outlineLvl w:val="0"/>
    </w:pPr>
    <w:rPr>
      <w:b/>
      <w:sz w:val="22"/>
      <w:szCs w:val="20"/>
    </w:rPr>
  </w:style>
  <w:style w:type="paragraph" w:styleId="Nagwek2">
    <w:name w:val="heading 2"/>
    <w:basedOn w:val="Normalny"/>
    <w:next w:val="Normalny"/>
    <w:qFormat/>
    <w:rsid w:val="003911AE"/>
    <w:pPr>
      <w:keepNext/>
      <w:spacing w:line="360" w:lineRule="auto"/>
      <w:jc w:val="center"/>
      <w:outlineLvl w:val="1"/>
    </w:pPr>
    <w:rPr>
      <w:b/>
      <w:i/>
      <w:iCs/>
      <w:sz w:val="22"/>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3911AE"/>
    <w:pPr>
      <w:spacing w:line="360" w:lineRule="auto"/>
      <w:jc w:val="center"/>
    </w:pPr>
    <w:rPr>
      <w:b/>
      <w:sz w:val="22"/>
      <w:szCs w:val="20"/>
      <w:u w:val="single"/>
    </w:rPr>
  </w:style>
  <w:style w:type="paragraph" w:styleId="Tekstpodstawowy">
    <w:name w:val="Body Text"/>
    <w:basedOn w:val="Normalny"/>
    <w:rsid w:val="003911AE"/>
    <w:pPr>
      <w:spacing w:line="360" w:lineRule="auto"/>
      <w:jc w:val="both"/>
    </w:pPr>
    <w:rPr>
      <w:bCs/>
      <w:sz w:val="22"/>
      <w:szCs w:val="20"/>
    </w:rPr>
  </w:style>
  <w:style w:type="paragraph" w:styleId="Tekstpodstawowywcity">
    <w:name w:val="Body Text Indent"/>
    <w:basedOn w:val="Normalny"/>
    <w:rsid w:val="003911AE"/>
    <w:pPr>
      <w:spacing w:line="100" w:lineRule="atLeast"/>
      <w:ind w:left="180" w:hanging="180"/>
      <w:jc w:val="both"/>
    </w:pPr>
    <w:rPr>
      <w:sz w:val="22"/>
      <w:szCs w:val="20"/>
    </w:rPr>
  </w:style>
  <w:style w:type="paragraph" w:styleId="Tekstpodstawowy2">
    <w:name w:val="Body Text 2"/>
    <w:basedOn w:val="Normalny"/>
    <w:rsid w:val="003911AE"/>
    <w:pPr>
      <w:jc w:val="both"/>
    </w:pPr>
  </w:style>
  <w:style w:type="paragraph" w:styleId="Tekstpodstawowywcity2">
    <w:name w:val="Body Text Indent 2"/>
    <w:basedOn w:val="Normalny"/>
    <w:rsid w:val="003911AE"/>
    <w:pPr>
      <w:ind w:firstLine="14"/>
      <w:jc w:val="both"/>
    </w:pPr>
    <w:rPr>
      <w:sz w:val="22"/>
      <w:szCs w:val="20"/>
    </w:rPr>
  </w:style>
  <w:style w:type="paragraph" w:customStyle="1" w:styleId="msolistparagraphcxsplast">
    <w:name w:val="msolistparagraphcxsplast"/>
    <w:basedOn w:val="Normalny"/>
    <w:rsid w:val="003911AE"/>
    <w:pPr>
      <w:spacing w:before="100" w:beforeAutospacing="1" w:after="100" w:afterAutospacing="1"/>
    </w:pPr>
    <w:rPr>
      <w:rFonts w:ascii="Verdana" w:hAnsi="Verdana"/>
      <w:color w:val="000000"/>
      <w:sz w:val="17"/>
      <w:szCs w:val="17"/>
    </w:rPr>
  </w:style>
  <w:style w:type="paragraph" w:styleId="Akapitzlist">
    <w:name w:val="List Paragraph"/>
    <w:basedOn w:val="Normalny"/>
    <w:uiPriority w:val="34"/>
    <w:qFormat/>
    <w:rsid w:val="00D27D1E"/>
    <w:pPr>
      <w:ind w:left="708"/>
    </w:pPr>
  </w:style>
  <w:style w:type="paragraph" w:styleId="Nagwek">
    <w:name w:val="header"/>
    <w:basedOn w:val="Normalny"/>
    <w:link w:val="NagwekZnak"/>
    <w:rsid w:val="00A84521"/>
    <w:pPr>
      <w:tabs>
        <w:tab w:val="center" w:pos="4536"/>
        <w:tab w:val="right" w:pos="9072"/>
      </w:tabs>
    </w:pPr>
  </w:style>
  <w:style w:type="character" w:customStyle="1" w:styleId="NagwekZnak">
    <w:name w:val="Nagłówek Znak"/>
    <w:basedOn w:val="Domylnaczcionkaakapitu"/>
    <w:link w:val="Nagwek"/>
    <w:rsid w:val="00A84521"/>
    <w:rPr>
      <w:sz w:val="24"/>
      <w:szCs w:val="24"/>
    </w:rPr>
  </w:style>
  <w:style w:type="paragraph" w:styleId="Stopka">
    <w:name w:val="footer"/>
    <w:basedOn w:val="Normalny"/>
    <w:link w:val="StopkaZnak"/>
    <w:uiPriority w:val="99"/>
    <w:rsid w:val="00A84521"/>
    <w:pPr>
      <w:tabs>
        <w:tab w:val="center" w:pos="4536"/>
        <w:tab w:val="right" w:pos="9072"/>
      </w:tabs>
    </w:pPr>
  </w:style>
  <w:style w:type="character" w:customStyle="1" w:styleId="StopkaZnak">
    <w:name w:val="Stopka Znak"/>
    <w:basedOn w:val="Domylnaczcionkaakapitu"/>
    <w:link w:val="Stopka"/>
    <w:uiPriority w:val="99"/>
    <w:rsid w:val="00A84521"/>
    <w:rPr>
      <w:sz w:val="24"/>
      <w:szCs w:val="24"/>
    </w:rPr>
  </w:style>
  <w:style w:type="paragraph" w:customStyle="1" w:styleId="Default">
    <w:name w:val="Default"/>
    <w:rsid w:val="00557F24"/>
    <w:pPr>
      <w:autoSpaceDE w:val="0"/>
      <w:autoSpaceDN w:val="0"/>
      <w:adjustRightInd w:val="0"/>
    </w:pPr>
    <w:rPr>
      <w:color w:val="000000"/>
      <w:sz w:val="24"/>
      <w:szCs w:val="24"/>
    </w:rPr>
  </w:style>
  <w:style w:type="character" w:customStyle="1" w:styleId="markedcontent">
    <w:name w:val="markedcontent"/>
    <w:basedOn w:val="Domylnaczcionkaakapitu"/>
    <w:rsid w:val="003A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08245">
      <w:bodyDiv w:val="1"/>
      <w:marLeft w:val="0"/>
      <w:marRight w:val="0"/>
      <w:marTop w:val="0"/>
      <w:marBottom w:val="0"/>
      <w:divBdr>
        <w:top w:val="none" w:sz="0" w:space="0" w:color="auto"/>
        <w:left w:val="none" w:sz="0" w:space="0" w:color="auto"/>
        <w:bottom w:val="none" w:sz="0" w:space="0" w:color="auto"/>
        <w:right w:val="none" w:sz="0" w:space="0" w:color="auto"/>
      </w:divBdr>
    </w:div>
    <w:div w:id="207764924">
      <w:bodyDiv w:val="1"/>
      <w:marLeft w:val="0"/>
      <w:marRight w:val="0"/>
      <w:marTop w:val="0"/>
      <w:marBottom w:val="0"/>
      <w:divBdr>
        <w:top w:val="none" w:sz="0" w:space="0" w:color="auto"/>
        <w:left w:val="none" w:sz="0" w:space="0" w:color="auto"/>
        <w:bottom w:val="none" w:sz="0" w:space="0" w:color="auto"/>
        <w:right w:val="none" w:sz="0" w:space="0" w:color="auto"/>
      </w:divBdr>
      <w:divsChild>
        <w:div w:id="500387405">
          <w:marLeft w:val="0"/>
          <w:marRight w:val="0"/>
          <w:marTop w:val="0"/>
          <w:marBottom w:val="0"/>
          <w:divBdr>
            <w:top w:val="none" w:sz="0" w:space="0" w:color="auto"/>
            <w:left w:val="none" w:sz="0" w:space="0" w:color="auto"/>
            <w:bottom w:val="none" w:sz="0" w:space="0" w:color="auto"/>
            <w:right w:val="none" w:sz="0" w:space="0" w:color="auto"/>
          </w:divBdr>
          <w:divsChild>
            <w:div w:id="485392230">
              <w:marLeft w:val="0"/>
              <w:marRight w:val="75"/>
              <w:marTop w:val="0"/>
              <w:marBottom w:val="0"/>
              <w:divBdr>
                <w:top w:val="none" w:sz="0" w:space="0" w:color="auto"/>
                <w:left w:val="none" w:sz="0" w:space="0" w:color="auto"/>
                <w:bottom w:val="none" w:sz="0" w:space="0" w:color="auto"/>
                <w:right w:val="none" w:sz="0" w:space="0" w:color="auto"/>
              </w:divBdr>
              <w:divsChild>
                <w:div w:id="1957517669">
                  <w:marLeft w:val="0"/>
                  <w:marRight w:val="0"/>
                  <w:marTop w:val="0"/>
                  <w:marBottom w:val="0"/>
                  <w:divBdr>
                    <w:top w:val="none" w:sz="0" w:space="0" w:color="auto"/>
                    <w:left w:val="none" w:sz="0" w:space="0" w:color="auto"/>
                    <w:bottom w:val="none" w:sz="0" w:space="0" w:color="auto"/>
                    <w:right w:val="none" w:sz="0" w:space="0" w:color="auto"/>
                  </w:divBdr>
                  <w:divsChild>
                    <w:div w:id="215897764">
                      <w:marLeft w:val="0"/>
                      <w:marRight w:val="0"/>
                      <w:marTop w:val="0"/>
                      <w:marBottom w:val="0"/>
                      <w:divBdr>
                        <w:top w:val="none" w:sz="0" w:space="0" w:color="auto"/>
                        <w:left w:val="none" w:sz="0" w:space="0" w:color="auto"/>
                        <w:bottom w:val="none" w:sz="0" w:space="0" w:color="auto"/>
                        <w:right w:val="none" w:sz="0" w:space="0" w:color="auto"/>
                      </w:divBdr>
                      <w:divsChild>
                        <w:div w:id="1877038677">
                          <w:marLeft w:val="0"/>
                          <w:marRight w:val="0"/>
                          <w:marTop w:val="0"/>
                          <w:marBottom w:val="0"/>
                          <w:divBdr>
                            <w:top w:val="none" w:sz="0" w:space="0" w:color="auto"/>
                            <w:left w:val="none" w:sz="0" w:space="0" w:color="auto"/>
                            <w:bottom w:val="none" w:sz="0" w:space="0" w:color="auto"/>
                            <w:right w:val="none" w:sz="0" w:space="0" w:color="auto"/>
                          </w:divBdr>
                          <w:divsChild>
                            <w:div w:id="2141654520">
                              <w:marLeft w:val="0"/>
                              <w:marRight w:val="0"/>
                              <w:marTop w:val="0"/>
                              <w:marBottom w:val="0"/>
                              <w:divBdr>
                                <w:top w:val="none" w:sz="0" w:space="0" w:color="auto"/>
                                <w:left w:val="none" w:sz="0" w:space="0" w:color="auto"/>
                                <w:bottom w:val="none" w:sz="0" w:space="0" w:color="auto"/>
                                <w:right w:val="none" w:sz="0" w:space="0" w:color="auto"/>
                              </w:divBdr>
                              <w:divsChild>
                                <w:div w:id="126821966">
                                  <w:marLeft w:val="720"/>
                                  <w:marRight w:val="0"/>
                                  <w:marTop w:val="0"/>
                                  <w:marBottom w:val="0"/>
                                  <w:divBdr>
                                    <w:top w:val="none" w:sz="0" w:space="0" w:color="auto"/>
                                    <w:left w:val="none" w:sz="0" w:space="0" w:color="auto"/>
                                    <w:bottom w:val="none" w:sz="0" w:space="0" w:color="auto"/>
                                    <w:right w:val="none" w:sz="0" w:space="0" w:color="auto"/>
                                  </w:divBdr>
                                </w:div>
                                <w:div w:id="142814655">
                                  <w:marLeft w:val="720"/>
                                  <w:marRight w:val="0"/>
                                  <w:marTop w:val="0"/>
                                  <w:marBottom w:val="0"/>
                                  <w:divBdr>
                                    <w:top w:val="none" w:sz="0" w:space="0" w:color="auto"/>
                                    <w:left w:val="none" w:sz="0" w:space="0" w:color="auto"/>
                                    <w:bottom w:val="none" w:sz="0" w:space="0" w:color="auto"/>
                                    <w:right w:val="none" w:sz="0" w:space="0" w:color="auto"/>
                                  </w:divBdr>
                                </w:div>
                                <w:div w:id="234706970">
                                  <w:marLeft w:val="0"/>
                                  <w:marRight w:val="0"/>
                                  <w:marTop w:val="0"/>
                                  <w:marBottom w:val="0"/>
                                  <w:divBdr>
                                    <w:top w:val="none" w:sz="0" w:space="0" w:color="auto"/>
                                    <w:left w:val="none" w:sz="0" w:space="0" w:color="auto"/>
                                    <w:bottom w:val="none" w:sz="0" w:space="0" w:color="auto"/>
                                    <w:right w:val="none" w:sz="0" w:space="0" w:color="auto"/>
                                  </w:divBdr>
                                </w:div>
                                <w:div w:id="613245532">
                                  <w:marLeft w:val="720"/>
                                  <w:marRight w:val="0"/>
                                  <w:marTop w:val="0"/>
                                  <w:marBottom w:val="0"/>
                                  <w:divBdr>
                                    <w:top w:val="none" w:sz="0" w:space="0" w:color="auto"/>
                                    <w:left w:val="none" w:sz="0" w:space="0" w:color="auto"/>
                                    <w:bottom w:val="none" w:sz="0" w:space="0" w:color="auto"/>
                                    <w:right w:val="none" w:sz="0" w:space="0" w:color="auto"/>
                                  </w:divBdr>
                                </w:div>
                                <w:div w:id="782774412">
                                  <w:marLeft w:val="720"/>
                                  <w:marRight w:val="0"/>
                                  <w:marTop w:val="0"/>
                                  <w:marBottom w:val="0"/>
                                  <w:divBdr>
                                    <w:top w:val="none" w:sz="0" w:space="0" w:color="auto"/>
                                    <w:left w:val="none" w:sz="0" w:space="0" w:color="auto"/>
                                    <w:bottom w:val="none" w:sz="0" w:space="0" w:color="auto"/>
                                    <w:right w:val="none" w:sz="0" w:space="0" w:color="auto"/>
                                  </w:divBdr>
                                </w:div>
                                <w:div w:id="818182989">
                                  <w:marLeft w:val="0"/>
                                  <w:marRight w:val="0"/>
                                  <w:marTop w:val="0"/>
                                  <w:marBottom w:val="0"/>
                                  <w:divBdr>
                                    <w:top w:val="none" w:sz="0" w:space="0" w:color="auto"/>
                                    <w:left w:val="none" w:sz="0" w:space="0" w:color="auto"/>
                                    <w:bottom w:val="none" w:sz="0" w:space="0" w:color="auto"/>
                                    <w:right w:val="none" w:sz="0" w:space="0" w:color="auto"/>
                                  </w:divBdr>
                                </w:div>
                                <w:div w:id="990138362">
                                  <w:marLeft w:val="0"/>
                                  <w:marRight w:val="0"/>
                                  <w:marTop w:val="0"/>
                                  <w:marBottom w:val="0"/>
                                  <w:divBdr>
                                    <w:top w:val="none" w:sz="0" w:space="0" w:color="auto"/>
                                    <w:left w:val="none" w:sz="0" w:space="0" w:color="auto"/>
                                    <w:bottom w:val="none" w:sz="0" w:space="0" w:color="auto"/>
                                    <w:right w:val="none" w:sz="0" w:space="0" w:color="auto"/>
                                  </w:divBdr>
                                </w:div>
                                <w:div w:id="1034231511">
                                  <w:marLeft w:val="720"/>
                                  <w:marRight w:val="0"/>
                                  <w:marTop w:val="0"/>
                                  <w:marBottom w:val="0"/>
                                  <w:divBdr>
                                    <w:top w:val="none" w:sz="0" w:space="0" w:color="auto"/>
                                    <w:left w:val="none" w:sz="0" w:space="0" w:color="auto"/>
                                    <w:bottom w:val="none" w:sz="0" w:space="0" w:color="auto"/>
                                    <w:right w:val="none" w:sz="0" w:space="0" w:color="auto"/>
                                  </w:divBdr>
                                </w:div>
                                <w:div w:id="1035547189">
                                  <w:marLeft w:val="0"/>
                                  <w:marRight w:val="0"/>
                                  <w:marTop w:val="0"/>
                                  <w:marBottom w:val="0"/>
                                  <w:divBdr>
                                    <w:top w:val="none" w:sz="0" w:space="0" w:color="auto"/>
                                    <w:left w:val="none" w:sz="0" w:space="0" w:color="auto"/>
                                    <w:bottom w:val="none" w:sz="0" w:space="0" w:color="auto"/>
                                    <w:right w:val="none" w:sz="0" w:space="0" w:color="auto"/>
                                  </w:divBdr>
                                </w:div>
                                <w:div w:id="1295059118">
                                  <w:marLeft w:val="0"/>
                                  <w:marRight w:val="0"/>
                                  <w:marTop w:val="0"/>
                                  <w:marBottom w:val="0"/>
                                  <w:divBdr>
                                    <w:top w:val="none" w:sz="0" w:space="0" w:color="auto"/>
                                    <w:left w:val="none" w:sz="0" w:space="0" w:color="auto"/>
                                    <w:bottom w:val="none" w:sz="0" w:space="0" w:color="auto"/>
                                    <w:right w:val="none" w:sz="0" w:space="0" w:color="auto"/>
                                  </w:divBdr>
                                </w:div>
                                <w:div w:id="1956791622">
                                  <w:marLeft w:val="0"/>
                                  <w:marRight w:val="0"/>
                                  <w:marTop w:val="0"/>
                                  <w:marBottom w:val="0"/>
                                  <w:divBdr>
                                    <w:top w:val="none" w:sz="0" w:space="0" w:color="auto"/>
                                    <w:left w:val="none" w:sz="0" w:space="0" w:color="auto"/>
                                    <w:bottom w:val="none" w:sz="0" w:space="0" w:color="auto"/>
                                    <w:right w:val="none" w:sz="0" w:space="0" w:color="auto"/>
                                  </w:divBdr>
                                </w:div>
                                <w:div w:id="20430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437853">
      <w:bodyDiv w:val="1"/>
      <w:marLeft w:val="0"/>
      <w:marRight w:val="0"/>
      <w:marTop w:val="0"/>
      <w:marBottom w:val="0"/>
      <w:divBdr>
        <w:top w:val="none" w:sz="0" w:space="0" w:color="auto"/>
        <w:left w:val="none" w:sz="0" w:space="0" w:color="auto"/>
        <w:bottom w:val="none" w:sz="0" w:space="0" w:color="auto"/>
        <w:right w:val="none" w:sz="0" w:space="0" w:color="auto"/>
      </w:divBdr>
    </w:div>
    <w:div w:id="190529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3C1A8-DEDB-4B4E-87EA-674C2EA4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13</Pages>
  <Words>5046</Words>
  <Characters>30282</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35258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Robert Totoń</dc:creator>
  <cp:lastModifiedBy>Tobiasz Filipek Edyta</cp:lastModifiedBy>
  <cp:revision>144</cp:revision>
  <cp:lastPrinted>2019-06-18T12:05:00Z</cp:lastPrinted>
  <dcterms:created xsi:type="dcterms:W3CDTF">2019-03-18T10:31:00Z</dcterms:created>
  <dcterms:modified xsi:type="dcterms:W3CDTF">2022-09-13T10:08:00Z</dcterms:modified>
</cp:coreProperties>
</file>